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21623" w14:textId="5DB22948" w:rsidR="000F023A" w:rsidRPr="00271F16" w:rsidRDefault="001E76D5" w:rsidP="000F023A">
      <w:pPr>
        <w:tabs>
          <w:tab w:val="left" w:pos="7560"/>
        </w:tabs>
        <w:ind w:right="-1109"/>
        <w:rPr>
          <w:szCs w:val="22"/>
        </w:rPr>
      </w:pPr>
      <w:r>
        <w:rPr>
          <w:szCs w:val="22"/>
        </w:rPr>
        <w:object w:dxaOrig="1440" w:dyaOrig="1440" w14:anchorId="340898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30.85pt;margin-top:-45.45pt;width:320.05pt;height:28.05pt;z-index:251661312;mso-wrap-edited:f" wrapcoords="3572 1580 2041 2634 170 7376 170 11590 2381 19493 5272 20020 11055 20020 17008 20020 21260 12117 21600 4215 18709 2107 9524 1580 3572 1580" o:allowincell="f" fillcolor="window">
            <v:imagedata r:id="rId8" o:title=""/>
          </v:shape>
          <o:OLEObject Type="Embed" ProgID="Word.Picture.8" ShapeID="_x0000_s2051" DrawAspect="Content" ObjectID="_1699101747" r:id="rId9"/>
        </w:object>
      </w:r>
      <w:r w:rsidR="000F023A" w:rsidRPr="00271F16">
        <w:rPr>
          <w:szCs w:val="22"/>
        </w:rPr>
        <w:t>QUINCUAGÉSIMO PRIMER PERÍODO ORDINARIO DE SESIONES</w:t>
      </w:r>
      <w:r w:rsidR="000F023A" w:rsidRPr="00271F16">
        <w:rPr>
          <w:szCs w:val="22"/>
        </w:rPr>
        <w:tab/>
        <w:t>OEA/</w:t>
      </w:r>
      <w:proofErr w:type="spellStart"/>
      <w:r w:rsidR="000F023A" w:rsidRPr="00271F16">
        <w:rPr>
          <w:szCs w:val="22"/>
        </w:rPr>
        <w:t>Ser.P</w:t>
      </w:r>
      <w:proofErr w:type="spellEnd"/>
    </w:p>
    <w:p w14:paraId="372804CC" w14:textId="60D39FDE" w:rsidR="000F023A" w:rsidRPr="00271F16" w:rsidRDefault="000F023A" w:rsidP="000F023A">
      <w:pPr>
        <w:tabs>
          <w:tab w:val="center" w:pos="2160"/>
          <w:tab w:val="left" w:pos="7560"/>
        </w:tabs>
        <w:ind w:right="-1469"/>
        <w:jc w:val="left"/>
        <w:rPr>
          <w:szCs w:val="22"/>
        </w:rPr>
      </w:pPr>
      <w:r w:rsidRPr="00271F16">
        <w:rPr>
          <w:szCs w:val="22"/>
        </w:rPr>
        <w:t>Del 10 al 12 de noviembre de 2021</w:t>
      </w:r>
      <w:r w:rsidRPr="00271F16">
        <w:rPr>
          <w:szCs w:val="22"/>
        </w:rPr>
        <w:tab/>
        <w:t>AG/doc</w:t>
      </w:r>
      <w:r w:rsidR="00DC6129">
        <w:rPr>
          <w:szCs w:val="22"/>
        </w:rPr>
        <w:t>.5723/</w:t>
      </w:r>
      <w:r w:rsidRPr="00271F16">
        <w:rPr>
          <w:szCs w:val="22"/>
        </w:rPr>
        <w:t>21</w:t>
      </w:r>
      <w:r w:rsidR="00CE09AA">
        <w:rPr>
          <w:szCs w:val="22"/>
        </w:rPr>
        <w:t xml:space="preserve"> </w:t>
      </w:r>
      <w:proofErr w:type="spellStart"/>
      <w:r w:rsidR="00CE09AA">
        <w:rPr>
          <w:szCs w:val="22"/>
        </w:rPr>
        <w:t>rev.</w:t>
      </w:r>
      <w:proofErr w:type="spellEnd"/>
      <w:r w:rsidR="00CE09AA">
        <w:rPr>
          <w:szCs w:val="22"/>
        </w:rPr>
        <w:t xml:space="preserve"> </w:t>
      </w:r>
      <w:r w:rsidR="00FF62C3">
        <w:rPr>
          <w:szCs w:val="22"/>
        </w:rPr>
        <w:t>2</w:t>
      </w:r>
    </w:p>
    <w:p w14:paraId="154CD5E9" w14:textId="7FB1CAE1" w:rsidR="000F023A" w:rsidRPr="00271F16" w:rsidRDefault="000F023A" w:rsidP="000F023A">
      <w:pPr>
        <w:tabs>
          <w:tab w:val="left" w:pos="7560"/>
        </w:tabs>
        <w:ind w:right="-1109"/>
        <w:rPr>
          <w:szCs w:val="22"/>
          <w:lang w:val="es-US"/>
        </w:rPr>
      </w:pPr>
      <w:r w:rsidRPr="00271F16">
        <w:rPr>
          <w:szCs w:val="22"/>
          <w:lang w:val="es-US"/>
        </w:rPr>
        <w:t xml:space="preserve">Ciudad de Guatemala, Guatemala </w:t>
      </w:r>
      <w:r w:rsidRPr="00271F16">
        <w:rPr>
          <w:szCs w:val="22"/>
          <w:lang w:val="es-US"/>
        </w:rPr>
        <w:tab/>
      </w:r>
      <w:r w:rsidR="00FF62C3">
        <w:rPr>
          <w:szCs w:val="22"/>
          <w:lang w:val="es-US"/>
        </w:rPr>
        <w:t>12</w:t>
      </w:r>
      <w:r w:rsidR="00CE09AA">
        <w:rPr>
          <w:szCs w:val="22"/>
          <w:lang w:val="es-US"/>
        </w:rPr>
        <w:t xml:space="preserve"> noviembre</w:t>
      </w:r>
      <w:r w:rsidRPr="00271F16">
        <w:rPr>
          <w:szCs w:val="22"/>
          <w:lang w:val="es-US"/>
        </w:rPr>
        <w:t xml:space="preserve"> 2021</w:t>
      </w:r>
    </w:p>
    <w:p w14:paraId="3FB71047" w14:textId="21AA6021" w:rsidR="000F023A" w:rsidRPr="00271F16" w:rsidRDefault="000F023A" w:rsidP="000F023A">
      <w:pPr>
        <w:tabs>
          <w:tab w:val="center" w:pos="2160"/>
          <w:tab w:val="left" w:pos="7560"/>
        </w:tabs>
        <w:ind w:right="-1109"/>
        <w:rPr>
          <w:szCs w:val="22"/>
        </w:rPr>
      </w:pPr>
      <w:r w:rsidRPr="00271F16">
        <w:rPr>
          <w:szCs w:val="22"/>
          <w:lang w:val="es-US"/>
        </w:rPr>
        <w:t>VIRTUAL</w:t>
      </w:r>
      <w:r w:rsidRPr="00271F16">
        <w:rPr>
          <w:szCs w:val="22"/>
          <w:lang w:val="es-US"/>
        </w:rPr>
        <w:tab/>
      </w:r>
      <w:r w:rsidRPr="00271F16">
        <w:rPr>
          <w:szCs w:val="22"/>
          <w:lang w:val="es-US"/>
        </w:rPr>
        <w:tab/>
      </w:r>
      <w:r w:rsidRPr="00271F16">
        <w:rPr>
          <w:szCs w:val="22"/>
        </w:rPr>
        <w:t>Original: español</w:t>
      </w:r>
    </w:p>
    <w:p w14:paraId="20368F6F" w14:textId="682946B3" w:rsidR="000F023A" w:rsidRPr="00271F16" w:rsidRDefault="000F023A" w:rsidP="000F023A">
      <w:pPr>
        <w:tabs>
          <w:tab w:val="center" w:pos="2160"/>
          <w:tab w:val="left" w:pos="7560"/>
        </w:tabs>
        <w:ind w:right="-1109"/>
        <w:rPr>
          <w:szCs w:val="22"/>
        </w:rPr>
      </w:pPr>
    </w:p>
    <w:p w14:paraId="128A35C5" w14:textId="28B45BB4" w:rsidR="000F023A" w:rsidRPr="00271F16" w:rsidRDefault="000F023A" w:rsidP="000F023A">
      <w:pPr>
        <w:tabs>
          <w:tab w:val="center" w:pos="2160"/>
          <w:tab w:val="left" w:pos="7560"/>
        </w:tabs>
        <w:ind w:right="-1109"/>
        <w:rPr>
          <w:szCs w:val="22"/>
          <w:u w:val="single"/>
        </w:rPr>
      </w:pPr>
      <w:r w:rsidRPr="00271F16">
        <w:rPr>
          <w:szCs w:val="22"/>
        </w:rPr>
        <w:tab/>
      </w:r>
      <w:r w:rsidRPr="00271F16">
        <w:rPr>
          <w:szCs w:val="22"/>
        </w:rPr>
        <w:tab/>
      </w:r>
      <w:r w:rsidRPr="00271F16">
        <w:rPr>
          <w:szCs w:val="22"/>
          <w:u w:val="single"/>
        </w:rPr>
        <w:t>Punto 1 del temario</w:t>
      </w:r>
    </w:p>
    <w:p w14:paraId="0084AF3F" w14:textId="77777777" w:rsidR="005858E5" w:rsidRPr="00271F16" w:rsidRDefault="005858E5" w:rsidP="005858E5">
      <w:pPr>
        <w:tabs>
          <w:tab w:val="left" w:pos="7560"/>
        </w:tabs>
        <w:jc w:val="center"/>
        <w:rPr>
          <w:szCs w:val="22"/>
        </w:rPr>
      </w:pPr>
    </w:p>
    <w:p w14:paraId="29824099" w14:textId="77777777" w:rsidR="000B02B9" w:rsidRPr="00271F16" w:rsidRDefault="000B02B9" w:rsidP="00487EAF">
      <w:pPr>
        <w:pStyle w:val="Header"/>
        <w:tabs>
          <w:tab w:val="clear" w:pos="4320"/>
          <w:tab w:val="clear" w:pos="8640"/>
        </w:tabs>
        <w:jc w:val="center"/>
        <w:rPr>
          <w:szCs w:val="22"/>
        </w:rPr>
      </w:pPr>
    </w:p>
    <w:p w14:paraId="04F4FCEF" w14:textId="7064FD88" w:rsidR="00C7495F" w:rsidRPr="00271F16" w:rsidRDefault="00487EAF" w:rsidP="00487EAF">
      <w:pPr>
        <w:pStyle w:val="Header"/>
        <w:tabs>
          <w:tab w:val="clear" w:pos="4320"/>
          <w:tab w:val="clear" w:pos="8640"/>
        </w:tabs>
        <w:jc w:val="center"/>
        <w:rPr>
          <w:szCs w:val="22"/>
        </w:rPr>
      </w:pPr>
      <w:r w:rsidRPr="00271F16">
        <w:rPr>
          <w:szCs w:val="22"/>
        </w:rPr>
        <w:t>TEMARIO</w:t>
      </w:r>
      <w:r w:rsidR="00697D4A">
        <w:rPr>
          <w:szCs w:val="22"/>
        </w:rPr>
        <w:t xml:space="preserve"> </w:t>
      </w:r>
      <w:r w:rsidR="00B275DA">
        <w:rPr>
          <w:szCs w:val="22"/>
        </w:rPr>
        <w:t>PARA EL</w:t>
      </w:r>
      <w:r w:rsidR="006D7F5C" w:rsidRPr="00271F16">
        <w:rPr>
          <w:szCs w:val="22"/>
        </w:rPr>
        <w:t xml:space="preserve"> </w:t>
      </w:r>
      <w:r w:rsidR="004D5B01" w:rsidRPr="00271F16">
        <w:rPr>
          <w:szCs w:val="22"/>
        </w:rPr>
        <w:t xml:space="preserve">QUINCUAGÉSIMO </w:t>
      </w:r>
      <w:r w:rsidR="001E77A2" w:rsidRPr="00271F16">
        <w:rPr>
          <w:szCs w:val="22"/>
        </w:rPr>
        <w:t xml:space="preserve">PRIMER </w:t>
      </w:r>
      <w:r w:rsidRPr="00271F16">
        <w:rPr>
          <w:szCs w:val="22"/>
        </w:rPr>
        <w:t xml:space="preserve">PERÍODO </w:t>
      </w:r>
      <w:r w:rsidR="00697D4A">
        <w:rPr>
          <w:szCs w:val="22"/>
        </w:rPr>
        <w:br/>
      </w:r>
      <w:r w:rsidRPr="00271F16">
        <w:rPr>
          <w:szCs w:val="22"/>
        </w:rPr>
        <w:t>ORDINARIO DE SESIONES</w:t>
      </w:r>
      <w:r w:rsidR="006D7F5C" w:rsidRPr="00271F16">
        <w:rPr>
          <w:szCs w:val="22"/>
        </w:rPr>
        <w:t xml:space="preserve"> </w:t>
      </w:r>
      <w:r w:rsidRPr="00271F16">
        <w:rPr>
          <w:szCs w:val="22"/>
        </w:rPr>
        <w:t>DE LA</w:t>
      </w:r>
      <w:r w:rsidR="001E77A2" w:rsidRPr="00271F16">
        <w:rPr>
          <w:szCs w:val="22"/>
        </w:rPr>
        <w:t xml:space="preserve"> </w:t>
      </w:r>
      <w:r w:rsidRPr="00271F16">
        <w:rPr>
          <w:szCs w:val="22"/>
        </w:rPr>
        <w:t>ASAMBLEA GENERAL</w:t>
      </w:r>
      <w:r w:rsidR="00FF62C3" w:rsidRPr="00DF12C2">
        <w:rPr>
          <w:rStyle w:val="FootnoteReference"/>
          <w:szCs w:val="22"/>
          <w:u w:val="single"/>
          <w:vertAlign w:val="superscript"/>
          <w:lang w:val="pt-BR"/>
        </w:rPr>
        <w:footnoteReference w:id="1"/>
      </w:r>
      <w:r w:rsidR="00FF62C3" w:rsidRPr="00DF12C2">
        <w:rPr>
          <w:szCs w:val="22"/>
          <w:vertAlign w:val="superscript"/>
          <w:lang w:val="es-US"/>
        </w:rPr>
        <w:t>/</w:t>
      </w:r>
      <w:r w:rsidR="00FF62C3" w:rsidRPr="00DF12C2">
        <w:rPr>
          <w:rStyle w:val="FootnoteReference"/>
          <w:szCs w:val="22"/>
          <w:u w:val="single"/>
          <w:vertAlign w:val="superscript"/>
          <w:lang w:val="pt-BR"/>
        </w:rPr>
        <w:footnoteReference w:id="2"/>
      </w:r>
      <w:r w:rsidR="00FF62C3" w:rsidRPr="00DF12C2">
        <w:rPr>
          <w:szCs w:val="22"/>
          <w:vertAlign w:val="superscript"/>
          <w:lang w:val="es-US"/>
        </w:rPr>
        <w:t>/</w:t>
      </w:r>
      <w:r w:rsidR="00FF62C3" w:rsidRPr="00DF12C2">
        <w:rPr>
          <w:rStyle w:val="FootnoteReference"/>
          <w:szCs w:val="22"/>
          <w:u w:val="single"/>
          <w:vertAlign w:val="superscript"/>
          <w:lang w:val="pt-BR"/>
        </w:rPr>
        <w:footnoteReference w:id="3"/>
      </w:r>
      <w:r w:rsidR="00FF62C3" w:rsidRPr="00DF12C2">
        <w:rPr>
          <w:szCs w:val="22"/>
          <w:vertAlign w:val="superscript"/>
          <w:lang w:val="es-US"/>
        </w:rPr>
        <w:t>/</w:t>
      </w:r>
      <w:r w:rsidR="00FF62C3" w:rsidRPr="00DF12C2">
        <w:rPr>
          <w:rStyle w:val="FootnoteReference"/>
          <w:szCs w:val="22"/>
          <w:u w:val="single"/>
          <w:vertAlign w:val="superscript"/>
          <w:lang w:val="pt-BR"/>
        </w:rPr>
        <w:footnoteReference w:id="4"/>
      </w:r>
      <w:r w:rsidR="00FF62C3" w:rsidRPr="00DF12C2">
        <w:rPr>
          <w:szCs w:val="22"/>
          <w:vertAlign w:val="superscript"/>
          <w:lang w:val="es-US"/>
        </w:rPr>
        <w:t>/</w:t>
      </w:r>
    </w:p>
    <w:p w14:paraId="6BC2586E" w14:textId="19C758F8" w:rsidR="00DB6A89" w:rsidRPr="00271F16" w:rsidRDefault="00DB6A89" w:rsidP="00487EAF">
      <w:pPr>
        <w:pStyle w:val="Header"/>
        <w:tabs>
          <w:tab w:val="clear" w:pos="4320"/>
          <w:tab w:val="clear" w:pos="8640"/>
        </w:tabs>
        <w:jc w:val="center"/>
        <w:rPr>
          <w:szCs w:val="22"/>
        </w:rPr>
      </w:pPr>
    </w:p>
    <w:p w14:paraId="3AE52D73" w14:textId="25E2436F" w:rsidR="00CE09AA" w:rsidRPr="004A1D47" w:rsidRDefault="00CE09AA" w:rsidP="00CE09AA">
      <w:pPr>
        <w:tabs>
          <w:tab w:val="left" w:pos="720"/>
          <w:tab w:val="left" w:pos="1440"/>
          <w:tab w:val="left" w:pos="2160"/>
          <w:tab w:val="left" w:pos="2880"/>
        </w:tabs>
        <w:jc w:val="center"/>
        <w:rPr>
          <w:szCs w:val="22"/>
        </w:rPr>
      </w:pPr>
      <w:r w:rsidRPr="004A1D47">
        <w:rPr>
          <w:szCs w:val="22"/>
        </w:rPr>
        <w:t xml:space="preserve">(Aprobado en la primera sesión plenaria, celebrada el </w:t>
      </w:r>
      <w:r>
        <w:rPr>
          <w:szCs w:val="22"/>
        </w:rPr>
        <w:t>11</w:t>
      </w:r>
      <w:r w:rsidRPr="004A1D47">
        <w:rPr>
          <w:szCs w:val="22"/>
        </w:rPr>
        <w:t xml:space="preserve"> de </w:t>
      </w:r>
      <w:r>
        <w:rPr>
          <w:szCs w:val="22"/>
        </w:rPr>
        <w:t>noviembre</w:t>
      </w:r>
      <w:r w:rsidRPr="004A1D47">
        <w:rPr>
          <w:szCs w:val="22"/>
        </w:rPr>
        <w:t xml:space="preserve"> de 202</w:t>
      </w:r>
      <w:r>
        <w:rPr>
          <w:szCs w:val="22"/>
        </w:rPr>
        <w:t>1</w:t>
      </w:r>
      <w:r w:rsidRPr="004A1D47">
        <w:rPr>
          <w:szCs w:val="22"/>
        </w:rPr>
        <w:t>)</w:t>
      </w:r>
    </w:p>
    <w:p w14:paraId="61E11F6A" w14:textId="147F1694" w:rsidR="001E77A2" w:rsidRPr="00271F16" w:rsidRDefault="001E77A2" w:rsidP="00487EAF">
      <w:pPr>
        <w:pStyle w:val="Header"/>
        <w:tabs>
          <w:tab w:val="clear" w:pos="4320"/>
          <w:tab w:val="clear" w:pos="8640"/>
        </w:tabs>
        <w:jc w:val="center"/>
        <w:rPr>
          <w:szCs w:val="22"/>
        </w:rPr>
      </w:pPr>
    </w:p>
    <w:p w14:paraId="6A91E2E9" w14:textId="77777777" w:rsidR="001E77A2" w:rsidRPr="00271F16" w:rsidRDefault="001E77A2" w:rsidP="00487EAF">
      <w:pPr>
        <w:pStyle w:val="Header"/>
        <w:tabs>
          <w:tab w:val="clear" w:pos="4320"/>
          <w:tab w:val="clear" w:pos="8640"/>
        </w:tabs>
        <w:jc w:val="center"/>
        <w:rPr>
          <w:szCs w:val="22"/>
        </w:rPr>
      </w:pPr>
    </w:p>
    <w:p w14:paraId="54C18C08" w14:textId="2EBFD3B8" w:rsidR="00A07058" w:rsidRPr="00271F16" w:rsidRDefault="00A07058" w:rsidP="0091369B">
      <w:pPr>
        <w:numPr>
          <w:ilvl w:val="0"/>
          <w:numId w:val="2"/>
        </w:numPr>
        <w:ind w:right="24"/>
        <w:rPr>
          <w:szCs w:val="22"/>
          <w:lang w:val="es-ES"/>
        </w:rPr>
      </w:pPr>
      <w:r w:rsidRPr="00271F16">
        <w:rPr>
          <w:szCs w:val="22"/>
          <w:lang w:val="es-ES"/>
        </w:rPr>
        <w:t xml:space="preserve">Aprobación del </w:t>
      </w:r>
      <w:r w:rsidR="004427FB" w:rsidRPr="00271F16">
        <w:rPr>
          <w:szCs w:val="22"/>
          <w:lang w:val="es-ES"/>
        </w:rPr>
        <w:t xml:space="preserve">proyecto de </w:t>
      </w:r>
      <w:r w:rsidRPr="00271F16">
        <w:rPr>
          <w:szCs w:val="22"/>
          <w:lang w:val="es-ES"/>
        </w:rPr>
        <w:t>temario de la Asamblea General</w:t>
      </w:r>
    </w:p>
    <w:p w14:paraId="2025E3A7" w14:textId="77777777" w:rsidR="00A07058" w:rsidRPr="00271F16" w:rsidRDefault="00A07058" w:rsidP="0091369B">
      <w:pPr>
        <w:ind w:right="24" w:firstLine="748"/>
        <w:rPr>
          <w:szCs w:val="22"/>
          <w:lang w:val="es-ES"/>
        </w:rPr>
      </w:pPr>
    </w:p>
    <w:p w14:paraId="689B41DA" w14:textId="361D1675" w:rsidR="00A07058" w:rsidRPr="00271F16" w:rsidRDefault="00A07058" w:rsidP="0091369B">
      <w:pPr>
        <w:numPr>
          <w:ilvl w:val="0"/>
          <w:numId w:val="2"/>
        </w:numPr>
        <w:ind w:right="24"/>
        <w:rPr>
          <w:szCs w:val="22"/>
          <w:lang w:val="es-ES"/>
        </w:rPr>
      </w:pPr>
      <w:r w:rsidRPr="00271F16">
        <w:rPr>
          <w:szCs w:val="22"/>
          <w:lang w:val="es-ES"/>
        </w:rPr>
        <w:t xml:space="preserve">Aprobación de las recomendaciones de la Comisión Preparatoria del </w:t>
      </w:r>
      <w:r w:rsidR="00D75FC6" w:rsidRPr="00271F16">
        <w:rPr>
          <w:szCs w:val="22"/>
          <w:lang w:val="es-ES"/>
        </w:rPr>
        <w:t>quincuagésimo</w:t>
      </w:r>
      <w:r w:rsidR="001E77A2" w:rsidRPr="00271F16">
        <w:rPr>
          <w:szCs w:val="22"/>
          <w:lang w:val="es-ES"/>
        </w:rPr>
        <w:t xml:space="preserve"> primer </w:t>
      </w:r>
      <w:r w:rsidRPr="00271F16">
        <w:rPr>
          <w:szCs w:val="22"/>
          <w:lang w:val="es-ES"/>
        </w:rPr>
        <w:t>período ordinario de sesiones de la Asamblea General</w:t>
      </w:r>
    </w:p>
    <w:p w14:paraId="273A2D47" w14:textId="77777777" w:rsidR="00A07058" w:rsidRPr="00271F16" w:rsidRDefault="00A07058" w:rsidP="0091369B">
      <w:pPr>
        <w:ind w:right="24" w:firstLine="748"/>
        <w:rPr>
          <w:szCs w:val="22"/>
          <w:lang w:val="es-ES"/>
        </w:rPr>
      </w:pPr>
    </w:p>
    <w:p w14:paraId="7DE7B18A" w14:textId="360E3A40" w:rsidR="00A07058" w:rsidRPr="00271F16" w:rsidRDefault="00A07058" w:rsidP="0091369B">
      <w:pPr>
        <w:numPr>
          <w:ilvl w:val="0"/>
          <w:numId w:val="2"/>
        </w:numPr>
        <w:ind w:right="24"/>
        <w:rPr>
          <w:i/>
          <w:szCs w:val="22"/>
          <w:lang w:val="es-ES"/>
        </w:rPr>
      </w:pPr>
      <w:r w:rsidRPr="00271F16">
        <w:rPr>
          <w:szCs w:val="22"/>
          <w:lang w:val="es-ES"/>
        </w:rPr>
        <w:t>Informe anual de la Secretaría General sobre las actividades y el estado financiero de la Organización</w:t>
      </w:r>
    </w:p>
    <w:p w14:paraId="3C92F68A" w14:textId="77777777" w:rsidR="00A07058" w:rsidRPr="00271F16" w:rsidRDefault="00A07058" w:rsidP="0091369B">
      <w:pPr>
        <w:ind w:right="24" w:firstLine="748"/>
        <w:rPr>
          <w:szCs w:val="22"/>
          <w:lang w:val="es-ES"/>
        </w:rPr>
      </w:pPr>
    </w:p>
    <w:p w14:paraId="6D08EC43" w14:textId="7F25F915" w:rsidR="00A07058" w:rsidRPr="00271F16" w:rsidRDefault="00A07058" w:rsidP="00933AA0">
      <w:pPr>
        <w:pStyle w:val="19"/>
        <w:widowControl/>
        <w:numPr>
          <w:ilvl w:val="0"/>
          <w:numId w:val="2"/>
        </w:numPr>
        <w:spacing w:line="240" w:lineRule="auto"/>
        <w:ind w:right="24"/>
        <w:jc w:val="both"/>
        <w:rPr>
          <w:sz w:val="22"/>
          <w:szCs w:val="22"/>
        </w:rPr>
      </w:pPr>
      <w:r w:rsidRPr="00271F16">
        <w:rPr>
          <w:sz w:val="22"/>
          <w:szCs w:val="22"/>
        </w:rPr>
        <w:t>Informe del Secretario General sobre Credenciales</w:t>
      </w:r>
    </w:p>
    <w:p w14:paraId="0A5CC845" w14:textId="77777777" w:rsidR="00A07058" w:rsidRPr="00271F16" w:rsidRDefault="00A07058" w:rsidP="0091369B">
      <w:pPr>
        <w:pStyle w:val="19"/>
        <w:widowControl/>
        <w:spacing w:line="240" w:lineRule="auto"/>
        <w:ind w:right="24" w:firstLine="748"/>
        <w:jc w:val="both"/>
        <w:rPr>
          <w:sz w:val="22"/>
          <w:szCs w:val="22"/>
        </w:rPr>
      </w:pPr>
    </w:p>
    <w:p w14:paraId="247BB158" w14:textId="575600D7" w:rsidR="00BB5474" w:rsidRPr="00271F16" w:rsidRDefault="00A07058" w:rsidP="00BB5474">
      <w:pPr>
        <w:numPr>
          <w:ilvl w:val="0"/>
          <w:numId w:val="2"/>
        </w:numPr>
        <w:ind w:right="24"/>
        <w:rPr>
          <w:szCs w:val="22"/>
          <w:lang w:val="es-ES"/>
        </w:rPr>
      </w:pPr>
      <w:r w:rsidRPr="00271F16">
        <w:rPr>
          <w:noProof/>
          <w:szCs w:val="22"/>
          <w:lang w:val="es-ES"/>
        </w:rPr>
        <w:t>Informe Anual del Consejo Permanente</w:t>
      </w:r>
    </w:p>
    <w:p w14:paraId="384F523D" w14:textId="77777777" w:rsidR="003E74F9" w:rsidRPr="00271F16" w:rsidRDefault="003E74F9" w:rsidP="003E74F9">
      <w:pPr>
        <w:pStyle w:val="ListParagraph"/>
        <w:rPr>
          <w:sz w:val="22"/>
          <w:szCs w:val="22"/>
          <w:lang w:val="es-ES"/>
        </w:rPr>
      </w:pPr>
    </w:p>
    <w:p w14:paraId="5612BCC2" w14:textId="6F986801" w:rsidR="003E74F9" w:rsidRPr="00271F16" w:rsidRDefault="00FE3423" w:rsidP="00BB5474">
      <w:pPr>
        <w:numPr>
          <w:ilvl w:val="0"/>
          <w:numId w:val="2"/>
        </w:numPr>
        <w:ind w:right="24"/>
        <w:rPr>
          <w:szCs w:val="22"/>
          <w:lang w:val="es-ES"/>
        </w:rPr>
      </w:pPr>
      <w:r w:rsidRPr="00271F16">
        <w:rPr>
          <w:szCs w:val="22"/>
          <w:lang w:val="es-ES"/>
        </w:rPr>
        <w:t xml:space="preserve">Informe Anual </w:t>
      </w:r>
      <w:r w:rsidR="003E74F9" w:rsidRPr="00271F16">
        <w:rPr>
          <w:szCs w:val="22"/>
          <w:lang w:val="es-ES"/>
        </w:rPr>
        <w:t>del Consejo Interamericano para el Desarrollo Integral (CIDI)</w:t>
      </w:r>
    </w:p>
    <w:p w14:paraId="27E04D13" w14:textId="77777777" w:rsidR="00BB5474" w:rsidRPr="00271F16" w:rsidRDefault="00BB5474" w:rsidP="00BB5474">
      <w:pPr>
        <w:ind w:left="720" w:right="24"/>
        <w:rPr>
          <w:szCs w:val="22"/>
          <w:lang w:val="es-ES"/>
        </w:rPr>
      </w:pPr>
    </w:p>
    <w:p w14:paraId="62F98946" w14:textId="6D89EB81" w:rsidR="00A07058" w:rsidRPr="00271F16" w:rsidRDefault="00A07058" w:rsidP="0091369B">
      <w:pPr>
        <w:numPr>
          <w:ilvl w:val="0"/>
          <w:numId w:val="2"/>
        </w:numPr>
        <w:ind w:right="24"/>
        <w:rPr>
          <w:szCs w:val="22"/>
          <w:lang w:val="es-ES"/>
        </w:rPr>
      </w:pPr>
      <w:r w:rsidRPr="00271F16">
        <w:rPr>
          <w:szCs w:val="22"/>
          <w:lang w:val="es-ES"/>
        </w:rPr>
        <w:t>Observaciones y recomendaciones del Consejo Permanente sobre los informes anuales de los órganos, organismos y entidades de la</w:t>
      </w:r>
      <w:r w:rsidR="000021BF" w:rsidRPr="00271F16">
        <w:rPr>
          <w:szCs w:val="22"/>
          <w:lang w:val="es-ES"/>
        </w:rPr>
        <w:t xml:space="preserve"> </w:t>
      </w:r>
      <w:r w:rsidR="006E3D4A" w:rsidRPr="00271F16">
        <w:rPr>
          <w:szCs w:val="22"/>
          <w:lang w:val="es-ES"/>
        </w:rPr>
        <w:t>Organización</w:t>
      </w:r>
      <w:r w:rsidR="00933AA0" w:rsidRPr="00271F16">
        <w:rPr>
          <w:szCs w:val="22"/>
          <w:lang w:val="es-ES"/>
        </w:rPr>
        <w:t xml:space="preserve"> </w:t>
      </w:r>
    </w:p>
    <w:p w14:paraId="1A142530" w14:textId="77777777" w:rsidR="00A07058" w:rsidRPr="00271F16" w:rsidRDefault="00A07058" w:rsidP="0091369B">
      <w:pPr>
        <w:ind w:right="24" w:firstLine="748"/>
        <w:rPr>
          <w:szCs w:val="22"/>
          <w:lang w:val="es-ES"/>
        </w:rPr>
      </w:pPr>
    </w:p>
    <w:p w14:paraId="11E3655A" w14:textId="12415D18" w:rsidR="00A07058" w:rsidRPr="00271F16" w:rsidRDefault="00A07058" w:rsidP="00B32C03">
      <w:pPr>
        <w:pStyle w:val="0"/>
        <w:widowControl/>
        <w:numPr>
          <w:ilvl w:val="1"/>
          <w:numId w:val="1"/>
        </w:numPr>
        <w:tabs>
          <w:tab w:val="left" w:pos="720"/>
          <w:tab w:val="left" w:pos="1080"/>
          <w:tab w:val="left" w:pos="1440"/>
        </w:tabs>
        <w:spacing w:line="240" w:lineRule="auto"/>
        <w:ind w:right="24"/>
        <w:jc w:val="both"/>
        <w:rPr>
          <w:sz w:val="22"/>
          <w:szCs w:val="22"/>
        </w:rPr>
      </w:pPr>
      <w:r w:rsidRPr="00271F16">
        <w:rPr>
          <w:sz w:val="22"/>
          <w:szCs w:val="22"/>
        </w:rPr>
        <w:t>Consejo Interamericano para el Desarrollo Integral (CIDI)</w:t>
      </w:r>
    </w:p>
    <w:p w14:paraId="5BB3E90A" w14:textId="77777777" w:rsidR="00A07058" w:rsidRPr="00271F16" w:rsidRDefault="00A07058" w:rsidP="00B32C03">
      <w:pPr>
        <w:pStyle w:val="0"/>
        <w:widowControl/>
        <w:numPr>
          <w:ilvl w:val="1"/>
          <w:numId w:val="1"/>
        </w:numPr>
        <w:tabs>
          <w:tab w:val="left" w:pos="720"/>
          <w:tab w:val="left" w:pos="1080"/>
          <w:tab w:val="left" w:pos="1440"/>
        </w:tabs>
        <w:spacing w:line="240" w:lineRule="auto"/>
        <w:ind w:right="24"/>
        <w:jc w:val="both"/>
        <w:rPr>
          <w:sz w:val="22"/>
          <w:szCs w:val="22"/>
        </w:rPr>
      </w:pPr>
      <w:r w:rsidRPr="00271F16">
        <w:rPr>
          <w:sz w:val="22"/>
          <w:szCs w:val="22"/>
        </w:rPr>
        <w:t xml:space="preserve">Comité Jurídico Interamericano (CJI) </w:t>
      </w:r>
    </w:p>
    <w:p w14:paraId="1FFFF914" w14:textId="77777777" w:rsidR="00A07058" w:rsidRPr="00271F16" w:rsidRDefault="00A07058" w:rsidP="00B32C03">
      <w:pPr>
        <w:pStyle w:val="0"/>
        <w:widowControl/>
        <w:numPr>
          <w:ilvl w:val="1"/>
          <w:numId w:val="1"/>
        </w:numPr>
        <w:tabs>
          <w:tab w:val="left" w:pos="720"/>
          <w:tab w:val="left" w:pos="1080"/>
          <w:tab w:val="left" w:pos="1440"/>
        </w:tabs>
        <w:spacing w:line="240" w:lineRule="auto"/>
        <w:ind w:right="24"/>
        <w:jc w:val="both"/>
        <w:rPr>
          <w:sz w:val="22"/>
          <w:szCs w:val="22"/>
        </w:rPr>
      </w:pPr>
      <w:r w:rsidRPr="00271F16">
        <w:rPr>
          <w:sz w:val="22"/>
          <w:szCs w:val="22"/>
        </w:rPr>
        <w:t>Comisión Interamericana de Derechos Humanos (CIDH)</w:t>
      </w:r>
    </w:p>
    <w:p w14:paraId="3A0342F1" w14:textId="77777777" w:rsidR="00A07058" w:rsidRPr="00271F16" w:rsidRDefault="00A07058" w:rsidP="00B32C03">
      <w:pPr>
        <w:pStyle w:val="0"/>
        <w:widowControl/>
        <w:numPr>
          <w:ilvl w:val="1"/>
          <w:numId w:val="1"/>
        </w:numPr>
        <w:tabs>
          <w:tab w:val="left" w:pos="720"/>
          <w:tab w:val="left" w:pos="1080"/>
          <w:tab w:val="left" w:pos="1440"/>
        </w:tabs>
        <w:spacing w:line="240" w:lineRule="auto"/>
        <w:ind w:right="24"/>
        <w:jc w:val="both"/>
        <w:rPr>
          <w:sz w:val="22"/>
          <w:szCs w:val="22"/>
        </w:rPr>
      </w:pPr>
      <w:r w:rsidRPr="00271F16">
        <w:rPr>
          <w:sz w:val="22"/>
          <w:szCs w:val="22"/>
        </w:rPr>
        <w:t>Corte Interamericana de Derechos Humanos</w:t>
      </w:r>
    </w:p>
    <w:p w14:paraId="2A2BE6C0" w14:textId="77777777" w:rsidR="00A07058" w:rsidRPr="00271F16" w:rsidRDefault="00A07058" w:rsidP="00B32C03">
      <w:pPr>
        <w:pStyle w:val="0"/>
        <w:widowControl/>
        <w:numPr>
          <w:ilvl w:val="1"/>
          <w:numId w:val="1"/>
        </w:numPr>
        <w:tabs>
          <w:tab w:val="left" w:pos="720"/>
          <w:tab w:val="left" w:pos="1080"/>
          <w:tab w:val="left" w:pos="1440"/>
        </w:tabs>
        <w:spacing w:line="240" w:lineRule="auto"/>
        <w:ind w:right="24"/>
        <w:jc w:val="both"/>
        <w:rPr>
          <w:sz w:val="22"/>
          <w:szCs w:val="22"/>
        </w:rPr>
      </w:pPr>
      <w:r w:rsidRPr="00271F16">
        <w:rPr>
          <w:sz w:val="22"/>
          <w:szCs w:val="22"/>
        </w:rPr>
        <w:t>Instituto Interamericano de Cooperación para la Agricultura (IICA)</w:t>
      </w:r>
    </w:p>
    <w:p w14:paraId="71402D5D" w14:textId="77777777" w:rsidR="00A07058" w:rsidRPr="00271F16" w:rsidRDefault="00A07058" w:rsidP="0091369B">
      <w:pPr>
        <w:pStyle w:val="0"/>
        <w:widowControl/>
        <w:numPr>
          <w:ilvl w:val="1"/>
          <w:numId w:val="1"/>
        </w:numPr>
        <w:tabs>
          <w:tab w:val="left" w:pos="720"/>
          <w:tab w:val="left" w:pos="1080"/>
        </w:tabs>
        <w:spacing w:line="240" w:lineRule="auto"/>
        <w:ind w:right="24"/>
        <w:jc w:val="both"/>
        <w:rPr>
          <w:sz w:val="22"/>
          <w:szCs w:val="22"/>
        </w:rPr>
      </w:pPr>
      <w:r w:rsidRPr="00271F16">
        <w:rPr>
          <w:sz w:val="22"/>
          <w:szCs w:val="22"/>
        </w:rPr>
        <w:t>Organización Panamericana de la Salud (OPS)</w:t>
      </w:r>
    </w:p>
    <w:p w14:paraId="46192BEA" w14:textId="77777777" w:rsidR="00A07058" w:rsidRPr="00271F16" w:rsidRDefault="00A07058" w:rsidP="00B32C03">
      <w:pPr>
        <w:pStyle w:val="0"/>
        <w:widowControl/>
        <w:numPr>
          <w:ilvl w:val="1"/>
          <w:numId w:val="1"/>
        </w:numPr>
        <w:tabs>
          <w:tab w:val="left" w:pos="720"/>
          <w:tab w:val="left" w:pos="1080"/>
          <w:tab w:val="left" w:pos="1440"/>
          <w:tab w:val="left" w:pos="2880"/>
        </w:tabs>
        <w:spacing w:line="240" w:lineRule="auto"/>
        <w:ind w:right="24"/>
        <w:jc w:val="both"/>
        <w:rPr>
          <w:sz w:val="22"/>
          <w:szCs w:val="22"/>
        </w:rPr>
      </w:pPr>
      <w:r w:rsidRPr="00271F16">
        <w:rPr>
          <w:sz w:val="22"/>
          <w:szCs w:val="22"/>
        </w:rPr>
        <w:t>Tribunal Administrativo (TRIBAD)</w:t>
      </w:r>
    </w:p>
    <w:p w14:paraId="4EB695D6" w14:textId="77777777" w:rsidR="00FB0EA8" w:rsidRPr="00271F16" w:rsidRDefault="00A07058" w:rsidP="00B32C03">
      <w:pPr>
        <w:pStyle w:val="0"/>
        <w:widowControl/>
        <w:numPr>
          <w:ilvl w:val="1"/>
          <w:numId w:val="1"/>
        </w:numPr>
        <w:tabs>
          <w:tab w:val="left" w:pos="720"/>
          <w:tab w:val="left" w:pos="1080"/>
          <w:tab w:val="left" w:pos="1440"/>
          <w:tab w:val="left" w:pos="2880"/>
        </w:tabs>
        <w:spacing w:line="240" w:lineRule="auto"/>
        <w:ind w:right="24"/>
        <w:jc w:val="both"/>
        <w:rPr>
          <w:sz w:val="22"/>
          <w:szCs w:val="22"/>
        </w:rPr>
      </w:pPr>
      <w:r w:rsidRPr="00271F16">
        <w:rPr>
          <w:sz w:val="22"/>
          <w:szCs w:val="22"/>
        </w:rPr>
        <w:t>Comisión Interamericana de Mujeres (CIM)</w:t>
      </w:r>
    </w:p>
    <w:p w14:paraId="4D9F06D0" w14:textId="77777777" w:rsidR="00A07058" w:rsidRPr="00271F16" w:rsidRDefault="00A07058" w:rsidP="00B32C03">
      <w:pPr>
        <w:pStyle w:val="0"/>
        <w:widowControl/>
        <w:numPr>
          <w:ilvl w:val="1"/>
          <w:numId w:val="1"/>
        </w:numPr>
        <w:tabs>
          <w:tab w:val="left" w:pos="720"/>
          <w:tab w:val="left" w:pos="1080"/>
          <w:tab w:val="left" w:pos="1440"/>
          <w:tab w:val="left" w:pos="2880"/>
        </w:tabs>
        <w:spacing w:line="240" w:lineRule="auto"/>
        <w:ind w:right="24"/>
        <w:jc w:val="both"/>
        <w:rPr>
          <w:sz w:val="22"/>
          <w:szCs w:val="22"/>
        </w:rPr>
      </w:pPr>
      <w:r w:rsidRPr="00271F16">
        <w:rPr>
          <w:sz w:val="22"/>
          <w:szCs w:val="22"/>
        </w:rPr>
        <w:lastRenderedPageBreak/>
        <w:t xml:space="preserve">Comisión Interamericana de Telecomunicaciones (CITEL) </w:t>
      </w:r>
    </w:p>
    <w:p w14:paraId="68D52BC2" w14:textId="77777777" w:rsidR="00A07058" w:rsidRPr="00271F16" w:rsidRDefault="00A07058" w:rsidP="00B32C03">
      <w:pPr>
        <w:pStyle w:val="0"/>
        <w:widowControl/>
        <w:numPr>
          <w:ilvl w:val="1"/>
          <w:numId w:val="1"/>
        </w:numPr>
        <w:tabs>
          <w:tab w:val="left" w:pos="720"/>
          <w:tab w:val="left" w:pos="1080"/>
          <w:tab w:val="left" w:pos="1440"/>
          <w:tab w:val="left" w:pos="2880"/>
        </w:tabs>
        <w:spacing w:line="240" w:lineRule="auto"/>
        <w:ind w:right="24"/>
        <w:jc w:val="both"/>
        <w:rPr>
          <w:sz w:val="22"/>
          <w:szCs w:val="22"/>
        </w:rPr>
      </w:pPr>
      <w:r w:rsidRPr="00271F16">
        <w:rPr>
          <w:sz w:val="22"/>
          <w:szCs w:val="22"/>
        </w:rPr>
        <w:t>Comisión Interamericana para el Control del Abuso de Drogas (CICAD)</w:t>
      </w:r>
    </w:p>
    <w:p w14:paraId="54FC9548" w14:textId="77777777" w:rsidR="00A07058" w:rsidRPr="00271F16" w:rsidRDefault="00A07058" w:rsidP="00B32C03">
      <w:pPr>
        <w:pStyle w:val="0"/>
        <w:widowControl/>
        <w:numPr>
          <w:ilvl w:val="1"/>
          <w:numId w:val="1"/>
        </w:numPr>
        <w:tabs>
          <w:tab w:val="left" w:pos="720"/>
          <w:tab w:val="left" w:pos="1080"/>
          <w:tab w:val="left" w:pos="1440"/>
          <w:tab w:val="left" w:pos="2880"/>
        </w:tabs>
        <w:spacing w:line="240" w:lineRule="auto"/>
        <w:ind w:right="24"/>
        <w:jc w:val="both"/>
        <w:rPr>
          <w:sz w:val="22"/>
          <w:szCs w:val="22"/>
        </w:rPr>
      </w:pPr>
      <w:r w:rsidRPr="00271F16">
        <w:rPr>
          <w:sz w:val="22"/>
          <w:szCs w:val="22"/>
        </w:rPr>
        <w:t>Instituto Interamericano del Niño, la Niña y Adolescentes (IIN)</w:t>
      </w:r>
    </w:p>
    <w:p w14:paraId="78F7C2E5" w14:textId="77777777" w:rsidR="00A07058" w:rsidRPr="00271F16" w:rsidRDefault="00A07058" w:rsidP="00B32C03">
      <w:pPr>
        <w:pStyle w:val="0"/>
        <w:widowControl/>
        <w:numPr>
          <w:ilvl w:val="1"/>
          <w:numId w:val="1"/>
        </w:numPr>
        <w:tabs>
          <w:tab w:val="left" w:pos="720"/>
          <w:tab w:val="left" w:pos="1080"/>
          <w:tab w:val="left" w:pos="1440"/>
          <w:tab w:val="left" w:pos="2880"/>
        </w:tabs>
        <w:spacing w:line="240" w:lineRule="auto"/>
        <w:ind w:right="24"/>
        <w:rPr>
          <w:sz w:val="22"/>
          <w:szCs w:val="22"/>
        </w:rPr>
      </w:pPr>
      <w:r w:rsidRPr="00271F16">
        <w:rPr>
          <w:sz w:val="22"/>
          <w:szCs w:val="22"/>
        </w:rPr>
        <w:t>Instituto Panamericano de Geografía e Historia (IPGH)</w:t>
      </w:r>
    </w:p>
    <w:p w14:paraId="53FCBFEE" w14:textId="77777777" w:rsidR="00A07058" w:rsidRPr="00271F16" w:rsidRDefault="00A07058" w:rsidP="00B32C03">
      <w:pPr>
        <w:pStyle w:val="0"/>
        <w:widowControl/>
        <w:numPr>
          <w:ilvl w:val="1"/>
          <w:numId w:val="1"/>
        </w:numPr>
        <w:tabs>
          <w:tab w:val="left" w:pos="720"/>
          <w:tab w:val="left" w:pos="1080"/>
          <w:tab w:val="left" w:pos="1440"/>
          <w:tab w:val="left" w:pos="2880"/>
        </w:tabs>
        <w:spacing w:line="240" w:lineRule="auto"/>
        <w:ind w:right="24"/>
        <w:rPr>
          <w:sz w:val="22"/>
          <w:szCs w:val="22"/>
        </w:rPr>
      </w:pPr>
      <w:r w:rsidRPr="00271F16">
        <w:rPr>
          <w:sz w:val="22"/>
          <w:szCs w:val="22"/>
        </w:rPr>
        <w:t>Centro de Estudio de Justicia de las Américas (CEJA)</w:t>
      </w:r>
    </w:p>
    <w:p w14:paraId="225BE74D" w14:textId="77777777" w:rsidR="00A07058" w:rsidRPr="00271F16" w:rsidRDefault="00A07058" w:rsidP="00B32C03">
      <w:pPr>
        <w:pStyle w:val="0"/>
        <w:widowControl/>
        <w:numPr>
          <w:ilvl w:val="1"/>
          <w:numId w:val="1"/>
        </w:numPr>
        <w:tabs>
          <w:tab w:val="left" w:pos="720"/>
          <w:tab w:val="left" w:pos="1080"/>
          <w:tab w:val="left" w:pos="1440"/>
          <w:tab w:val="left" w:pos="2880"/>
        </w:tabs>
        <w:spacing w:line="240" w:lineRule="auto"/>
        <w:ind w:right="24"/>
        <w:rPr>
          <w:sz w:val="22"/>
          <w:szCs w:val="22"/>
        </w:rPr>
      </w:pPr>
      <w:r w:rsidRPr="00271F16">
        <w:rPr>
          <w:sz w:val="22"/>
          <w:szCs w:val="22"/>
        </w:rPr>
        <w:t>Comité Interamericano contra el Terrorismo (CICTE)</w:t>
      </w:r>
    </w:p>
    <w:p w14:paraId="3AC546A5" w14:textId="77777777" w:rsidR="00A07058" w:rsidRPr="00271F16" w:rsidRDefault="00A07058" w:rsidP="00B32C03">
      <w:pPr>
        <w:pStyle w:val="0"/>
        <w:widowControl/>
        <w:numPr>
          <w:ilvl w:val="1"/>
          <w:numId w:val="1"/>
        </w:numPr>
        <w:tabs>
          <w:tab w:val="left" w:pos="720"/>
          <w:tab w:val="left" w:pos="1080"/>
          <w:tab w:val="left" w:pos="1440"/>
          <w:tab w:val="left" w:pos="2880"/>
        </w:tabs>
        <w:spacing w:line="240" w:lineRule="auto"/>
        <w:ind w:right="24"/>
        <w:rPr>
          <w:sz w:val="22"/>
          <w:szCs w:val="22"/>
        </w:rPr>
      </w:pPr>
      <w:r w:rsidRPr="00271F16">
        <w:rPr>
          <w:sz w:val="22"/>
          <w:szCs w:val="22"/>
        </w:rPr>
        <w:t>Junta Interamericana de Defensa (JID)</w:t>
      </w:r>
    </w:p>
    <w:p w14:paraId="0F23E81B" w14:textId="0F5632D3" w:rsidR="00A07058" w:rsidRPr="00271F16" w:rsidRDefault="00A07058" w:rsidP="00234FB3">
      <w:pPr>
        <w:numPr>
          <w:ilvl w:val="0"/>
          <w:numId w:val="2"/>
        </w:numPr>
        <w:ind w:right="24"/>
        <w:rPr>
          <w:szCs w:val="22"/>
          <w:lang w:val="es-ES"/>
        </w:rPr>
      </w:pPr>
      <w:r w:rsidRPr="00271F16">
        <w:rPr>
          <w:szCs w:val="22"/>
        </w:rPr>
        <w:t xml:space="preserve">Determinación de la sede y fecha del </w:t>
      </w:r>
      <w:r w:rsidR="00885DC8" w:rsidRPr="00271F16">
        <w:rPr>
          <w:szCs w:val="22"/>
        </w:rPr>
        <w:t xml:space="preserve">quincuagésimo </w:t>
      </w:r>
      <w:r w:rsidR="001E77A2" w:rsidRPr="00271F16">
        <w:rPr>
          <w:szCs w:val="22"/>
        </w:rPr>
        <w:t>segundo</w:t>
      </w:r>
      <w:r w:rsidR="00D75FC6" w:rsidRPr="00271F16">
        <w:rPr>
          <w:szCs w:val="22"/>
        </w:rPr>
        <w:t xml:space="preserve"> </w:t>
      </w:r>
      <w:r w:rsidRPr="00271F16">
        <w:rPr>
          <w:szCs w:val="22"/>
        </w:rPr>
        <w:t>período ordinario de sesiones</w:t>
      </w:r>
    </w:p>
    <w:p w14:paraId="6F8C1F8F" w14:textId="77777777" w:rsidR="00A07058" w:rsidRPr="00271F16" w:rsidRDefault="00A07058" w:rsidP="0091369B">
      <w:pPr>
        <w:ind w:left="720" w:right="24"/>
        <w:rPr>
          <w:szCs w:val="22"/>
          <w:lang w:val="es-ES"/>
        </w:rPr>
      </w:pPr>
    </w:p>
    <w:p w14:paraId="6DA3A34A" w14:textId="4EBD3601" w:rsidR="00A07058" w:rsidRPr="00271F16" w:rsidRDefault="00A07058" w:rsidP="00234FB3">
      <w:pPr>
        <w:numPr>
          <w:ilvl w:val="0"/>
          <w:numId w:val="2"/>
        </w:numPr>
        <w:ind w:right="24"/>
        <w:rPr>
          <w:szCs w:val="22"/>
          <w:lang w:val="es-ES"/>
        </w:rPr>
      </w:pPr>
      <w:r w:rsidRPr="00271F16">
        <w:rPr>
          <w:noProof/>
          <w:szCs w:val="22"/>
          <w:lang w:val="es-ES"/>
        </w:rPr>
        <w:t>Elección de las autoridades de los órganos, organismos y entidades de la Organización</w:t>
      </w:r>
    </w:p>
    <w:p w14:paraId="39BC2EEA" w14:textId="77777777" w:rsidR="00A07058" w:rsidRPr="00271F16" w:rsidRDefault="00A07058" w:rsidP="0091369B">
      <w:pPr>
        <w:ind w:left="720" w:right="24"/>
        <w:rPr>
          <w:szCs w:val="22"/>
          <w:lang w:val="es-ES"/>
        </w:rPr>
      </w:pPr>
    </w:p>
    <w:p w14:paraId="544D417A" w14:textId="77777777" w:rsidR="001E77A2" w:rsidRPr="00271F16" w:rsidRDefault="001E77A2" w:rsidP="001E77A2">
      <w:pPr>
        <w:numPr>
          <w:ilvl w:val="2"/>
          <w:numId w:val="1"/>
        </w:numPr>
        <w:tabs>
          <w:tab w:val="left" w:pos="720"/>
          <w:tab w:val="left" w:pos="1080"/>
          <w:tab w:val="left" w:pos="1440"/>
          <w:tab w:val="num" w:pos="2160"/>
        </w:tabs>
        <w:autoSpaceDE w:val="0"/>
        <w:autoSpaceDN w:val="0"/>
        <w:adjustRightInd w:val="0"/>
        <w:ind w:left="2160"/>
        <w:rPr>
          <w:szCs w:val="22"/>
        </w:rPr>
      </w:pPr>
      <w:r w:rsidRPr="00271F16">
        <w:rPr>
          <w:szCs w:val="22"/>
        </w:rPr>
        <w:t>Tres miembros de la Comisión Interamericana de Derechos Humanos (CIDH)</w:t>
      </w:r>
    </w:p>
    <w:p w14:paraId="32D5C6F4" w14:textId="77777777" w:rsidR="001E77A2" w:rsidRPr="00271F16" w:rsidRDefault="001E77A2" w:rsidP="001E77A2">
      <w:pPr>
        <w:numPr>
          <w:ilvl w:val="2"/>
          <w:numId w:val="1"/>
        </w:numPr>
        <w:tabs>
          <w:tab w:val="left" w:pos="720"/>
          <w:tab w:val="left" w:pos="1080"/>
          <w:tab w:val="left" w:pos="1440"/>
          <w:tab w:val="num" w:pos="2160"/>
        </w:tabs>
        <w:autoSpaceDE w:val="0"/>
        <w:autoSpaceDN w:val="0"/>
        <w:adjustRightInd w:val="0"/>
        <w:ind w:left="2160"/>
        <w:rPr>
          <w:szCs w:val="22"/>
        </w:rPr>
      </w:pPr>
      <w:r w:rsidRPr="00271F16">
        <w:rPr>
          <w:szCs w:val="22"/>
        </w:rPr>
        <w:t>Cuatro miembros de la Corte Interamericana de Derechos Humanos</w:t>
      </w:r>
    </w:p>
    <w:p w14:paraId="4E3E4C1E" w14:textId="77777777" w:rsidR="001E77A2" w:rsidRPr="00271F16" w:rsidRDefault="001E77A2" w:rsidP="001E77A2">
      <w:pPr>
        <w:numPr>
          <w:ilvl w:val="2"/>
          <w:numId w:val="1"/>
        </w:numPr>
        <w:tabs>
          <w:tab w:val="left" w:pos="720"/>
          <w:tab w:val="left" w:pos="1080"/>
          <w:tab w:val="left" w:pos="1440"/>
          <w:tab w:val="num" w:pos="2160"/>
        </w:tabs>
        <w:autoSpaceDE w:val="0"/>
        <w:autoSpaceDN w:val="0"/>
        <w:adjustRightInd w:val="0"/>
        <w:ind w:left="2160"/>
        <w:rPr>
          <w:szCs w:val="22"/>
        </w:rPr>
      </w:pPr>
      <w:r w:rsidRPr="00271F16">
        <w:rPr>
          <w:szCs w:val="22"/>
        </w:rPr>
        <w:t>Tres miembros del Comité Jurídico Interamericano (CJI)</w:t>
      </w:r>
    </w:p>
    <w:p w14:paraId="46FAEDB2" w14:textId="77777777" w:rsidR="001E77A2" w:rsidRPr="00271F16" w:rsidRDefault="001E77A2" w:rsidP="001E77A2">
      <w:pPr>
        <w:numPr>
          <w:ilvl w:val="2"/>
          <w:numId w:val="1"/>
        </w:numPr>
        <w:tabs>
          <w:tab w:val="left" w:pos="720"/>
          <w:tab w:val="left" w:pos="1080"/>
          <w:tab w:val="left" w:pos="1440"/>
          <w:tab w:val="num" w:pos="2160"/>
        </w:tabs>
        <w:autoSpaceDE w:val="0"/>
        <w:autoSpaceDN w:val="0"/>
        <w:adjustRightInd w:val="0"/>
        <w:ind w:left="2160"/>
        <w:rPr>
          <w:szCs w:val="22"/>
        </w:rPr>
      </w:pPr>
      <w:r w:rsidRPr="00271F16">
        <w:rPr>
          <w:szCs w:val="22"/>
        </w:rPr>
        <w:t>Dos miembros del Centro de Estudios de Justicia de las Américas (CEJA)</w:t>
      </w:r>
    </w:p>
    <w:p w14:paraId="237D947E" w14:textId="77777777" w:rsidR="001E77A2" w:rsidRPr="00271F16" w:rsidRDefault="001E77A2" w:rsidP="001E77A2">
      <w:pPr>
        <w:numPr>
          <w:ilvl w:val="2"/>
          <w:numId w:val="1"/>
        </w:numPr>
        <w:tabs>
          <w:tab w:val="left" w:pos="720"/>
          <w:tab w:val="left" w:pos="1080"/>
          <w:tab w:val="left" w:pos="1440"/>
          <w:tab w:val="num" w:pos="2160"/>
        </w:tabs>
        <w:autoSpaceDE w:val="0"/>
        <w:autoSpaceDN w:val="0"/>
        <w:adjustRightInd w:val="0"/>
        <w:ind w:left="2160"/>
        <w:rPr>
          <w:szCs w:val="22"/>
        </w:rPr>
      </w:pPr>
      <w:r w:rsidRPr="00271F16">
        <w:rPr>
          <w:szCs w:val="22"/>
        </w:rPr>
        <w:t>Un miembro del Tribunal Administrativo (TRIBAD)</w:t>
      </w:r>
    </w:p>
    <w:p w14:paraId="23B65C8C" w14:textId="77777777" w:rsidR="001E77A2" w:rsidRPr="00271F16" w:rsidRDefault="001E77A2" w:rsidP="001E77A2">
      <w:pPr>
        <w:numPr>
          <w:ilvl w:val="2"/>
          <w:numId w:val="1"/>
        </w:numPr>
        <w:tabs>
          <w:tab w:val="left" w:pos="720"/>
          <w:tab w:val="left" w:pos="1080"/>
          <w:tab w:val="left" w:pos="1440"/>
          <w:tab w:val="num" w:pos="2160"/>
        </w:tabs>
        <w:autoSpaceDE w:val="0"/>
        <w:autoSpaceDN w:val="0"/>
        <w:adjustRightInd w:val="0"/>
        <w:ind w:left="2160"/>
        <w:rPr>
          <w:szCs w:val="22"/>
        </w:rPr>
      </w:pPr>
      <w:r w:rsidRPr="00271F16">
        <w:rPr>
          <w:szCs w:val="22"/>
        </w:rPr>
        <w:t>Un miembro de la Junta de Auditores Externos</w:t>
      </w:r>
    </w:p>
    <w:p w14:paraId="237085AA" w14:textId="77777777" w:rsidR="00A07058" w:rsidRPr="00271F16" w:rsidRDefault="00A07058" w:rsidP="00977426">
      <w:pPr>
        <w:ind w:right="24"/>
        <w:rPr>
          <w:szCs w:val="22"/>
        </w:rPr>
      </w:pPr>
    </w:p>
    <w:p w14:paraId="2EC48B0C" w14:textId="5FC8E048" w:rsidR="00A07058" w:rsidRPr="00271F16" w:rsidRDefault="00A07058" w:rsidP="00234FB3">
      <w:pPr>
        <w:numPr>
          <w:ilvl w:val="0"/>
          <w:numId w:val="2"/>
        </w:numPr>
        <w:ind w:right="24"/>
        <w:rPr>
          <w:szCs w:val="22"/>
          <w:lang w:val="es-ES"/>
        </w:rPr>
      </w:pPr>
      <w:r w:rsidRPr="00271F16">
        <w:rPr>
          <w:noProof/>
          <w:szCs w:val="22"/>
          <w:lang w:val="es-ES"/>
        </w:rPr>
        <w:t>La Cuestión de las Islas Malvinas</w:t>
      </w:r>
    </w:p>
    <w:p w14:paraId="45171F5B" w14:textId="77777777" w:rsidR="00C964E8" w:rsidRPr="00271F16" w:rsidRDefault="00C964E8" w:rsidP="00C964E8">
      <w:pPr>
        <w:ind w:right="24"/>
        <w:rPr>
          <w:szCs w:val="22"/>
        </w:rPr>
      </w:pPr>
    </w:p>
    <w:p w14:paraId="5B0F938D" w14:textId="7C0923F8" w:rsidR="002B336E" w:rsidRPr="00271F16" w:rsidRDefault="002B336E" w:rsidP="00234FB3">
      <w:pPr>
        <w:numPr>
          <w:ilvl w:val="0"/>
          <w:numId w:val="2"/>
        </w:numPr>
        <w:ind w:right="24"/>
        <w:rPr>
          <w:noProof/>
          <w:szCs w:val="22"/>
          <w:lang w:val="es-ES"/>
        </w:rPr>
      </w:pPr>
      <w:r w:rsidRPr="00271F16">
        <w:rPr>
          <w:noProof/>
          <w:szCs w:val="22"/>
          <w:lang w:val="es-ES"/>
        </w:rPr>
        <w:t xml:space="preserve">Proyecto de </w:t>
      </w:r>
      <w:r w:rsidR="004427FB" w:rsidRPr="00271F16">
        <w:rPr>
          <w:noProof/>
          <w:szCs w:val="22"/>
          <w:lang w:val="es-ES"/>
        </w:rPr>
        <w:t>r</w:t>
      </w:r>
      <w:r w:rsidRPr="00271F16">
        <w:rPr>
          <w:noProof/>
          <w:szCs w:val="22"/>
          <w:lang w:val="es-ES"/>
        </w:rPr>
        <w:t>esolución</w:t>
      </w:r>
      <w:r w:rsidR="00A91425" w:rsidRPr="00271F16">
        <w:rPr>
          <w:noProof/>
          <w:szCs w:val="22"/>
          <w:lang w:val="es-ES"/>
        </w:rPr>
        <w:t>:</w:t>
      </w:r>
      <w:r w:rsidRPr="00271F16">
        <w:rPr>
          <w:noProof/>
          <w:szCs w:val="22"/>
          <w:lang w:val="es-ES"/>
        </w:rPr>
        <w:t xml:space="preserve"> “Promoción y protección de derechos humanos”</w:t>
      </w:r>
    </w:p>
    <w:p w14:paraId="2F3A5F38" w14:textId="77777777" w:rsidR="00271F16" w:rsidRPr="00271F16" w:rsidRDefault="00271F16" w:rsidP="00271F16">
      <w:pPr>
        <w:pStyle w:val="ListParagraph"/>
        <w:rPr>
          <w:noProof/>
          <w:sz w:val="22"/>
          <w:szCs w:val="22"/>
          <w:lang w:val="es-ES"/>
        </w:rPr>
      </w:pPr>
    </w:p>
    <w:p w14:paraId="7F9C7683" w14:textId="49BF0362" w:rsidR="002B336E" w:rsidRPr="00271F16" w:rsidRDefault="002B336E" w:rsidP="00234FB3">
      <w:pPr>
        <w:numPr>
          <w:ilvl w:val="0"/>
          <w:numId w:val="2"/>
        </w:numPr>
        <w:ind w:right="24"/>
        <w:rPr>
          <w:noProof/>
          <w:szCs w:val="22"/>
          <w:lang w:val="es-ES"/>
        </w:rPr>
      </w:pPr>
      <w:r w:rsidRPr="00271F16">
        <w:rPr>
          <w:noProof/>
          <w:szCs w:val="22"/>
          <w:lang w:val="es-ES"/>
        </w:rPr>
        <w:t xml:space="preserve">Proyecto de </w:t>
      </w:r>
      <w:r w:rsidR="004427FB" w:rsidRPr="00271F16">
        <w:rPr>
          <w:noProof/>
          <w:szCs w:val="22"/>
          <w:lang w:val="es-ES"/>
        </w:rPr>
        <w:t>r</w:t>
      </w:r>
      <w:r w:rsidRPr="00271F16">
        <w:rPr>
          <w:noProof/>
          <w:szCs w:val="22"/>
          <w:lang w:val="es-ES"/>
        </w:rPr>
        <w:t>esolución</w:t>
      </w:r>
      <w:r w:rsidR="00A91425" w:rsidRPr="00271F16">
        <w:rPr>
          <w:noProof/>
          <w:szCs w:val="22"/>
          <w:lang w:val="es-ES"/>
        </w:rPr>
        <w:t>:</w:t>
      </w:r>
      <w:r w:rsidRPr="00271F16">
        <w:rPr>
          <w:noProof/>
          <w:szCs w:val="22"/>
          <w:lang w:val="es-ES"/>
        </w:rPr>
        <w:t xml:space="preserve"> “Fortalecimiento de la </w:t>
      </w:r>
      <w:r w:rsidR="00E809BE" w:rsidRPr="00271F16">
        <w:rPr>
          <w:noProof/>
          <w:szCs w:val="22"/>
          <w:lang w:val="es-ES"/>
        </w:rPr>
        <w:t>d</w:t>
      </w:r>
      <w:r w:rsidRPr="00271F16">
        <w:rPr>
          <w:noProof/>
          <w:szCs w:val="22"/>
          <w:lang w:val="es-ES"/>
        </w:rPr>
        <w:t>emocracia”</w:t>
      </w:r>
    </w:p>
    <w:p w14:paraId="115E83B5" w14:textId="77777777" w:rsidR="00271F16" w:rsidRPr="00271F16" w:rsidRDefault="00271F16" w:rsidP="00271F16">
      <w:pPr>
        <w:ind w:left="1440" w:right="24"/>
        <w:rPr>
          <w:szCs w:val="22"/>
        </w:rPr>
      </w:pPr>
    </w:p>
    <w:p w14:paraId="307B8E2E" w14:textId="3FF1B319" w:rsidR="002B336E" w:rsidRPr="00271F16" w:rsidRDefault="002B336E" w:rsidP="00234FB3">
      <w:pPr>
        <w:numPr>
          <w:ilvl w:val="0"/>
          <w:numId w:val="2"/>
        </w:numPr>
        <w:ind w:right="24"/>
        <w:rPr>
          <w:szCs w:val="22"/>
        </w:rPr>
      </w:pPr>
      <w:r w:rsidRPr="00271F16">
        <w:rPr>
          <w:szCs w:val="22"/>
        </w:rPr>
        <w:t xml:space="preserve">Proyecto de </w:t>
      </w:r>
      <w:r w:rsidR="004427FB" w:rsidRPr="00271F16">
        <w:rPr>
          <w:szCs w:val="22"/>
        </w:rPr>
        <w:t>r</w:t>
      </w:r>
      <w:r w:rsidRPr="00271F16">
        <w:rPr>
          <w:szCs w:val="22"/>
        </w:rPr>
        <w:t>esolución: “Derecho internacional”</w:t>
      </w:r>
    </w:p>
    <w:p w14:paraId="66BFD187" w14:textId="77777777" w:rsidR="00271F16" w:rsidRPr="00271F16" w:rsidRDefault="00271F16" w:rsidP="00271F16">
      <w:pPr>
        <w:ind w:left="1440" w:right="24"/>
        <w:rPr>
          <w:szCs w:val="22"/>
        </w:rPr>
      </w:pPr>
    </w:p>
    <w:p w14:paraId="186C0D24" w14:textId="3670A085" w:rsidR="00E15854" w:rsidRPr="00271F16" w:rsidRDefault="002B336E" w:rsidP="00234FB3">
      <w:pPr>
        <w:numPr>
          <w:ilvl w:val="0"/>
          <w:numId w:val="2"/>
        </w:numPr>
        <w:ind w:right="24"/>
        <w:rPr>
          <w:szCs w:val="22"/>
        </w:rPr>
      </w:pPr>
      <w:r w:rsidRPr="00271F16">
        <w:rPr>
          <w:szCs w:val="22"/>
          <w:lang w:val="es-ES"/>
        </w:rPr>
        <w:t xml:space="preserve">Proyecto de </w:t>
      </w:r>
      <w:r w:rsidR="004427FB" w:rsidRPr="00271F16">
        <w:rPr>
          <w:szCs w:val="22"/>
          <w:lang w:val="es-ES"/>
        </w:rPr>
        <w:t>r</w:t>
      </w:r>
      <w:r w:rsidRPr="00271F16">
        <w:rPr>
          <w:szCs w:val="22"/>
          <w:lang w:val="es-ES"/>
        </w:rPr>
        <w:t>esolución: “</w:t>
      </w:r>
      <w:r w:rsidR="000107AC" w:rsidRPr="00271F16">
        <w:rPr>
          <w:szCs w:val="22"/>
          <w:lang w:val="es-ES"/>
        </w:rPr>
        <w:t xml:space="preserve">Promoción de la </w:t>
      </w:r>
      <w:r w:rsidR="00E809BE" w:rsidRPr="00271F16">
        <w:rPr>
          <w:szCs w:val="22"/>
          <w:lang w:val="es-ES"/>
        </w:rPr>
        <w:t>seguridad hemisférica</w:t>
      </w:r>
      <w:r w:rsidR="000107AC" w:rsidRPr="00271F16">
        <w:rPr>
          <w:szCs w:val="22"/>
          <w:lang w:val="es-ES"/>
        </w:rPr>
        <w:t>: un enfoque multidimensional”</w:t>
      </w:r>
    </w:p>
    <w:p w14:paraId="1AA82F08" w14:textId="77777777" w:rsidR="00271F16" w:rsidRPr="00271F16" w:rsidRDefault="00271F16" w:rsidP="00271F16">
      <w:pPr>
        <w:ind w:left="1440" w:right="24"/>
        <w:rPr>
          <w:szCs w:val="22"/>
        </w:rPr>
      </w:pPr>
    </w:p>
    <w:p w14:paraId="0440E364" w14:textId="199AA84C" w:rsidR="00E15854" w:rsidRPr="00271F16" w:rsidRDefault="00E15854" w:rsidP="00234FB3">
      <w:pPr>
        <w:numPr>
          <w:ilvl w:val="0"/>
          <w:numId w:val="2"/>
        </w:numPr>
        <w:ind w:right="24"/>
        <w:rPr>
          <w:szCs w:val="22"/>
        </w:rPr>
      </w:pPr>
      <w:r w:rsidRPr="00271F16">
        <w:rPr>
          <w:szCs w:val="22"/>
        </w:rPr>
        <w:t xml:space="preserve">Proyecto de </w:t>
      </w:r>
      <w:r w:rsidR="004427FB" w:rsidRPr="00271F16">
        <w:rPr>
          <w:szCs w:val="22"/>
        </w:rPr>
        <w:t>r</w:t>
      </w:r>
      <w:r w:rsidRPr="00271F16">
        <w:rPr>
          <w:szCs w:val="22"/>
        </w:rPr>
        <w:t xml:space="preserve">esolución: “Programa-Presupuesto de la Organización </w:t>
      </w:r>
      <w:r w:rsidR="00F14926" w:rsidRPr="00271F16">
        <w:rPr>
          <w:szCs w:val="22"/>
        </w:rPr>
        <w:t xml:space="preserve">para </w:t>
      </w:r>
      <w:r w:rsidR="001E77A2" w:rsidRPr="00271F16">
        <w:rPr>
          <w:szCs w:val="22"/>
        </w:rPr>
        <w:t>2022</w:t>
      </w:r>
      <w:r w:rsidRPr="00271F16">
        <w:rPr>
          <w:szCs w:val="22"/>
        </w:rPr>
        <w:t>”</w:t>
      </w:r>
    </w:p>
    <w:p w14:paraId="2AA9E3A7" w14:textId="77777777" w:rsidR="00271F16" w:rsidRPr="00271F16" w:rsidRDefault="00271F16" w:rsidP="00271F16">
      <w:pPr>
        <w:ind w:left="1440" w:right="24"/>
        <w:rPr>
          <w:bCs/>
          <w:szCs w:val="22"/>
          <w:lang w:val="es-ES"/>
        </w:rPr>
      </w:pPr>
    </w:p>
    <w:p w14:paraId="4860277A" w14:textId="5D373CD5" w:rsidR="00680320" w:rsidRPr="00271F16" w:rsidRDefault="00680320" w:rsidP="00234FB3">
      <w:pPr>
        <w:numPr>
          <w:ilvl w:val="0"/>
          <w:numId w:val="2"/>
        </w:numPr>
        <w:ind w:right="24"/>
        <w:rPr>
          <w:bCs/>
          <w:szCs w:val="22"/>
          <w:lang w:val="es-ES"/>
        </w:rPr>
      </w:pPr>
      <w:r w:rsidRPr="00271F16">
        <w:rPr>
          <w:szCs w:val="22"/>
          <w:lang w:val="es-ES"/>
        </w:rPr>
        <w:t xml:space="preserve">Proyecto de </w:t>
      </w:r>
      <w:r w:rsidR="004427FB" w:rsidRPr="00271F16">
        <w:rPr>
          <w:szCs w:val="22"/>
          <w:lang w:val="es-ES"/>
        </w:rPr>
        <w:t>r</w:t>
      </w:r>
      <w:r w:rsidRPr="00271F16">
        <w:rPr>
          <w:szCs w:val="22"/>
          <w:lang w:val="es-ES"/>
        </w:rPr>
        <w:t>esolución</w:t>
      </w:r>
      <w:r w:rsidR="00A91425" w:rsidRPr="00271F16">
        <w:rPr>
          <w:szCs w:val="22"/>
          <w:lang w:val="es-ES"/>
        </w:rPr>
        <w:t>:</w:t>
      </w:r>
      <w:r w:rsidRPr="00271F16">
        <w:rPr>
          <w:szCs w:val="22"/>
          <w:lang w:val="es-ES"/>
        </w:rPr>
        <w:t xml:space="preserve"> “A</w:t>
      </w:r>
      <w:r w:rsidRPr="00271F16">
        <w:rPr>
          <w:szCs w:val="22"/>
        </w:rPr>
        <w:t xml:space="preserve">poyo y seguimiento del </w:t>
      </w:r>
      <w:r w:rsidR="0044738C" w:rsidRPr="00271F16">
        <w:rPr>
          <w:szCs w:val="22"/>
        </w:rPr>
        <w:t xml:space="preserve">proceso </w:t>
      </w:r>
      <w:r w:rsidRPr="00271F16">
        <w:rPr>
          <w:szCs w:val="22"/>
        </w:rPr>
        <w:t>de Cumbres de las Américas”</w:t>
      </w:r>
    </w:p>
    <w:p w14:paraId="5D59C7B6" w14:textId="77777777" w:rsidR="00271F16" w:rsidRPr="00271F16" w:rsidRDefault="00271F16" w:rsidP="00271F16">
      <w:pPr>
        <w:ind w:left="1440" w:right="24"/>
        <w:rPr>
          <w:szCs w:val="22"/>
          <w:lang w:val="es-PY"/>
        </w:rPr>
      </w:pPr>
    </w:p>
    <w:p w14:paraId="4D7900E1" w14:textId="5AAB69BD" w:rsidR="001E77A2" w:rsidRPr="00271F16" w:rsidRDefault="00680320" w:rsidP="00CF48EC">
      <w:pPr>
        <w:numPr>
          <w:ilvl w:val="0"/>
          <w:numId w:val="2"/>
        </w:numPr>
        <w:ind w:right="24"/>
        <w:rPr>
          <w:szCs w:val="22"/>
          <w:lang w:val="es-PY"/>
        </w:rPr>
      </w:pPr>
      <w:r w:rsidRPr="00271F16">
        <w:rPr>
          <w:szCs w:val="22"/>
          <w:lang w:val="es-CO"/>
        </w:rPr>
        <w:t xml:space="preserve">Proyecto de </w:t>
      </w:r>
      <w:r w:rsidR="004427FB" w:rsidRPr="00271F16">
        <w:rPr>
          <w:szCs w:val="22"/>
          <w:lang w:val="es-CO"/>
        </w:rPr>
        <w:t>r</w:t>
      </w:r>
      <w:r w:rsidRPr="00271F16">
        <w:rPr>
          <w:szCs w:val="22"/>
          <w:lang w:val="es-CO"/>
        </w:rPr>
        <w:t>esolución</w:t>
      </w:r>
      <w:r w:rsidR="00A91425" w:rsidRPr="00271F16">
        <w:rPr>
          <w:szCs w:val="22"/>
          <w:lang w:val="es-CO"/>
        </w:rPr>
        <w:t>:</w:t>
      </w:r>
      <w:r w:rsidRPr="00271F16">
        <w:rPr>
          <w:szCs w:val="22"/>
          <w:lang w:val="es-CO"/>
        </w:rPr>
        <w:t xml:space="preserve"> “</w:t>
      </w:r>
      <w:r w:rsidR="001E77A2" w:rsidRPr="00271F16">
        <w:rPr>
          <w:szCs w:val="22"/>
          <w:lang w:val="es-CO"/>
        </w:rPr>
        <w:t xml:space="preserve">Aumento </w:t>
      </w:r>
      <w:r w:rsidRPr="00271F16">
        <w:rPr>
          <w:szCs w:val="22"/>
        </w:rPr>
        <w:t xml:space="preserve">y fortalecimiento de la participación de la sociedad civil y los actores sociales en las actividades de la Organización de los Estados Americanos y en el </w:t>
      </w:r>
      <w:r w:rsidR="00FE04DB" w:rsidRPr="00271F16">
        <w:rPr>
          <w:szCs w:val="22"/>
        </w:rPr>
        <w:t xml:space="preserve">proceso </w:t>
      </w:r>
      <w:r w:rsidRPr="00271F16">
        <w:rPr>
          <w:szCs w:val="22"/>
        </w:rPr>
        <w:t>de Cumbres de las Américas”</w:t>
      </w:r>
    </w:p>
    <w:p w14:paraId="7C286F41" w14:textId="77777777" w:rsidR="00271F16" w:rsidRPr="00271F16" w:rsidRDefault="00271F16" w:rsidP="00271F16">
      <w:pPr>
        <w:ind w:left="1440" w:right="24"/>
        <w:rPr>
          <w:szCs w:val="22"/>
          <w:lang w:val="es-US"/>
        </w:rPr>
      </w:pPr>
    </w:p>
    <w:p w14:paraId="7D5A6E79" w14:textId="584F7AD7" w:rsidR="0044738C" w:rsidRPr="00271F16" w:rsidRDefault="0044738C" w:rsidP="0044738C">
      <w:pPr>
        <w:numPr>
          <w:ilvl w:val="0"/>
          <w:numId w:val="2"/>
        </w:numPr>
        <w:ind w:right="24"/>
        <w:rPr>
          <w:szCs w:val="22"/>
          <w:lang w:val="es-US"/>
        </w:rPr>
      </w:pPr>
      <w:r w:rsidRPr="00271F16">
        <w:rPr>
          <w:szCs w:val="22"/>
          <w:lang w:val="es-CO"/>
        </w:rPr>
        <w:t>Proyecto de resolución: “Impulsando iniciativas hemisféricas en materia de desarrollo integral: promoción de la resiliencia”</w:t>
      </w:r>
    </w:p>
    <w:p w14:paraId="7A6B2572" w14:textId="77777777" w:rsidR="00271F16" w:rsidRPr="00271F16" w:rsidRDefault="00271F16" w:rsidP="00271F16">
      <w:pPr>
        <w:ind w:left="1440" w:right="24"/>
        <w:rPr>
          <w:szCs w:val="22"/>
          <w:lang w:val="es-CO"/>
        </w:rPr>
      </w:pPr>
    </w:p>
    <w:p w14:paraId="245C7403" w14:textId="3641190F" w:rsidR="00C47799" w:rsidRPr="00271F16" w:rsidRDefault="00C47799" w:rsidP="00C47799">
      <w:pPr>
        <w:numPr>
          <w:ilvl w:val="0"/>
          <w:numId w:val="2"/>
        </w:numPr>
        <w:ind w:right="24"/>
        <w:rPr>
          <w:szCs w:val="22"/>
          <w:lang w:val="es-CO"/>
        </w:rPr>
      </w:pPr>
      <w:r w:rsidRPr="00271F16">
        <w:rPr>
          <w:szCs w:val="22"/>
          <w:lang w:val="es-CO"/>
        </w:rPr>
        <w:t xml:space="preserve">Proyecto de resolución: </w:t>
      </w:r>
      <w:r w:rsidR="002876C6" w:rsidRPr="00271F16">
        <w:rPr>
          <w:szCs w:val="22"/>
          <w:lang w:val="es-CO"/>
        </w:rPr>
        <w:t>“</w:t>
      </w:r>
      <w:r w:rsidRPr="00271F16">
        <w:rPr>
          <w:szCs w:val="22"/>
          <w:lang w:val="es-CO"/>
        </w:rPr>
        <w:t xml:space="preserve">Coordinación del voluntariado en el </w:t>
      </w:r>
      <w:r w:rsidR="002D44EE" w:rsidRPr="00271F16">
        <w:rPr>
          <w:szCs w:val="22"/>
          <w:lang w:val="es-CO"/>
        </w:rPr>
        <w:t xml:space="preserve">hemisferio </w:t>
      </w:r>
      <w:r w:rsidRPr="00271F16">
        <w:rPr>
          <w:szCs w:val="22"/>
          <w:lang w:val="es-CO"/>
        </w:rPr>
        <w:t>para la respuesta a los desastres y la lucha contra el hambre y la pobreza-Iniciativa Cascos Blancos”</w:t>
      </w:r>
    </w:p>
    <w:p w14:paraId="3BE9B7E1" w14:textId="77777777" w:rsidR="00271F16" w:rsidRPr="00271F16" w:rsidRDefault="00271F16" w:rsidP="00271F16">
      <w:pPr>
        <w:ind w:left="1440" w:right="24"/>
        <w:rPr>
          <w:szCs w:val="22"/>
          <w:lang w:val="es-CO"/>
        </w:rPr>
      </w:pPr>
    </w:p>
    <w:p w14:paraId="09DB6060" w14:textId="7B886DD0" w:rsidR="00C47799" w:rsidRPr="00271F16" w:rsidRDefault="00C47799" w:rsidP="00C47799">
      <w:pPr>
        <w:numPr>
          <w:ilvl w:val="0"/>
          <w:numId w:val="2"/>
        </w:numPr>
        <w:ind w:right="24"/>
        <w:rPr>
          <w:szCs w:val="22"/>
          <w:lang w:val="es-CO"/>
        </w:rPr>
      </w:pPr>
      <w:r w:rsidRPr="00271F16">
        <w:rPr>
          <w:szCs w:val="22"/>
          <w:lang w:val="es-CO"/>
        </w:rPr>
        <w:t>Proyecto de resolución: “Carta Empresarial Interamericana</w:t>
      </w:r>
      <w:r w:rsidR="002876C6" w:rsidRPr="00271F16">
        <w:rPr>
          <w:szCs w:val="22"/>
          <w:lang w:val="es-CO"/>
        </w:rPr>
        <w:t>”</w:t>
      </w:r>
    </w:p>
    <w:p w14:paraId="6F1AA660" w14:textId="103FFB32" w:rsidR="00565A92" w:rsidRPr="00271F16" w:rsidRDefault="00565A92" w:rsidP="00565A92">
      <w:pPr>
        <w:numPr>
          <w:ilvl w:val="0"/>
          <w:numId w:val="2"/>
        </w:numPr>
        <w:ind w:right="24"/>
        <w:rPr>
          <w:szCs w:val="22"/>
          <w:lang w:val="es-US"/>
        </w:rPr>
      </w:pPr>
      <w:r w:rsidRPr="00271F16">
        <w:rPr>
          <w:szCs w:val="22"/>
          <w:lang w:val="es-US"/>
        </w:rPr>
        <w:lastRenderedPageBreak/>
        <w:t xml:space="preserve">Proyecto de resolución: “Papel prioritario de la Organización de los Estados Americanos en el desarrollo de las telecomunicaciones/tecnologías de la información y la comunicación a través de la Comisión Interamericana de Telecomunicaciones (CITEL)” </w:t>
      </w:r>
    </w:p>
    <w:p w14:paraId="778773F0" w14:textId="77777777" w:rsidR="00271F16" w:rsidRPr="00271F16" w:rsidRDefault="00271F16" w:rsidP="00271F16">
      <w:pPr>
        <w:ind w:left="1440" w:right="24"/>
        <w:rPr>
          <w:szCs w:val="22"/>
          <w:lang w:val="es-US"/>
        </w:rPr>
      </w:pPr>
    </w:p>
    <w:p w14:paraId="6C6D9115" w14:textId="646AFD62" w:rsidR="00565A92" w:rsidRPr="00271F16" w:rsidRDefault="00565A92" w:rsidP="00565A92">
      <w:pPr>
        <w:numPr>
          <w:ilvl w:val="0"/>
          <w:numId w:val="2"/>
        </w:numPr>
        <w:ind w:right="24"/>
        <w:rPr>
          <w:szCs w:val="22"/>
          <w:lang w:val="es-US"/>
        </w:rPr>
      </w:pPr>
      <w:r w:rsidRPr="00271F16">
        <w:rPr>
          <w:szCs w:val="22"/>
          <w:lang w:val="es-US"/>
        </w:rPr>
        <w:t>Proyecto de resolución: “Iniciativas para la expansión de las telecomunicaciones /TIC en áreas rurales y en áreas desatendidas o insuficientemente atendidas”</w:t>
      </w:r>
    </w:p>
    <w:p w14:paraId="4C340B0F" w14:textId="1D67F052" w:rsidR="00C47799" w:rsidRPr="00271F16" w:rsidRDefault="00C47799" w:rsidP="002876C6">
      <w:pPr>
        <w:ind w:left="720" w:right="24"/>
        <w:rPr>
          <w:szCs w:val="22"/>
          <w:lang w:val="es-CO"/>
        </w:rPr>
      </w:pPr>
    </w:p>
    <w:p w14:paraId="32B6C0F6" w14:textId="2F728838" w:rsidR="00DB6A89" w:rsidRPr="00271F16" w:rsidRDefault="0029608B" w:rsidP="0029608B">
      <w:pPr>
        <w:pStyle w:val="ListParagraph"/>
        <w:numPr>
          <w:ilvl w:val="0"/>
          <w:numId w:val="2"/>
        </w:numPr>
        <w:ind w:right="24"/>
        <w:jc w:val="both"/>
        <w:rPr>
          <w:sz w:val="22"/>
          <w:szCs w:val="22"/>
          <w:lang w:val="es-US"/>
        </w:rPr>
      </w:pPr>
      <w:r w:rsidRPr="00271F16">
        <w:rPr>
          <w:sz w:val="22"/>
          <w:szCs w:val="22"/>
          <w:lang w:val="es-US"/>
        </w:rPr>
        <w:t xml:space="preserve">Promoción de la resiliencia ante desastres en el Hemisferio </w:t>
      </w:r>
    </w:p>
    <w:p w14:paraId="579CBFAE" w14:textId="77777777" w:rsidR="00DB6A89" w:rsidRPr="00271F16" w:rsidRDefault="00DB6A89" w:rsidP="00DB6A89">
      <w:pPr>
        <w:pStyle w:val="ListParagraph"/>
        <w:ind w:left="1440" w:right="24"/>
        <w:jc w:val="both"/>
        <w:rPr>
          <w:sz w:val="22"/>
          <w:szCs w:val="22"/>
          <w:lang w:val="es-US"/>
        </w:rPr>
      </w:pPr>
    </w:p>
    <w:p w14:paraId="464AB20F" w14:textId="767C0F77" w:rsidR="0029608B" w:rsidRPr="00271F16" w:rsidRDefault="00DB6A89" w:rsidP="0029608B">
      <w:pPr>
        <w:pStyle w:val="ListParagraph"/>
        <w:numPr>
          <w:ilvl w:val="0"/>
          <w:numId w:val="2"/>
        </w:numPr>
        <w:ind w:right="24"/>
        <w:jc w:val="both"/>
        <w:rPr>
          <w:sz w:val="22"/>
          <w:szCs w:val="22"/>
          <w:lang w:val="es-US"/>
        </w:rPr>
      </w:pPr>
      <w:r w:rsidRPr="00271F16">
        <w:rPr>
          <w:sz w:val="22"/>
          <w:szCs w:val="22"/>
          <w:lang w:val="es-US"/>
        </w:rPr>
        <w:t>La situación en Nicaragua</w:t>
      </w:r>
      <w:r w:rsidR="00271F16" w:rsidRPr="00271F16">
        <w:rPr>
          <w:rStyle w:val="FootnoteReference"/>
          <w:sz w:val="22"/>
          <w:szCs w:val="22"/>
          <w:u w:val="single"/>
          <w:vertAlign w:val="superscript"/>
          <w:lang w:val="es-US"/>
        </w:rPr>
        <w:footnoteReference w:id="5"/>
      </w:r>
      <w:r w:rsidR="00271F16" w:rsidRPr="00271F16">
        <w:rPr>
          <w:sz w:val="22"/>
          <w:szCs w:val="22"/>
          <w:vertAlign w:val="superscript"/>
          <w:lang w:val="es-US"/>
        </w:rPr>
        <w:t>/</w:t>
      </w:r>
      <w:r w:rsidRPr="00271F16">
        <w:rPr>
          <w:sz w:val="22"/>
          <w:szCs w:val="22"/>
          <w:lang w:val="es-US"/>
        </w:rPr>
        <w:t xml:space="preserve"> </w:t>
      </w:r>
    </w:p>
    <w:p w14:paraId="0D4A143F" w14:textId="77777777" w:rsidR="00DB6A89" w:rsidRPr="00271F16" w:rsidRDefault="00DB6A89" w:rsidP="00DB6A89">
      <w:pPr>
        <w:pStyle w:val="ListParagraph"/>
        <w:rPr>
          <w:sz w:val="22"/>
          <w:szCs w:val="22"/>
          <w:lang w:val="es-US"/>
        </w:rPr>
      </w:pPr>
    </w:p>
    <w:p w14:paraId="042F7CC1" w14:textId="58325050" w:rsidR="00271F16" w:rsidRPr="00271F16" w:rsidRDefault="00DB6A89" w:rsidP="0029608B">
      <w:pPr>
        <w:pStyle w:val="ListParagraph"/>
        <w:numPr>
          <w:ilvl w:val="0"/>
          <w:numId w:val="2"/>
        </w:numPr>
        <w:ind w:right="24"/>
        <w:jc w:val="both"/>
        <w:rPr>
          <w:sz w:val="22"/>
          <w:szCs w:val="22"/>
          <w:lang w:val="es-US"/>
        </w:rPr>
      </w:pPr>
      <w:r w:rsidRPr="00271F16">
        <w:rPr>
          <w:sz w:val="22"/>
          <w:szCs w:val="22"/>
          <w:lang w:val="es-US"/>
        </w:rPr>
        <w:t xml:space="preserve">La evolución de la pandemia del COVID-19 y su impacto en el </w:t>
      </w:r>
      <w:r w:rsidR="00271F16">
        <w:rPr>
          <w:sz w:val="22"/>
          <w:szCs w:val="22"/>
          <w:lang w:val="es-US"/>
        </w:rPr>
        <w:t>H</w:t>
      </w:r>
      <w:r w:rsidRPr="00271F16">
        <w:rPr>
          <w:sz w:val="22"/>
          <w:szCs w:val="22"/>
          <w:lang w:val="es-US"/>
        </w:rPr>
        <w:t>emisferio</w:t>
      </w:r>
    </w:p>
    <w:p w14:paraId="2CD1A885" w14:textId="77777777" w:rsidR="00271F16" w:rsidRPr="00271F16" w:rsidRDefault="00271F16" w:rsidP="00271F16">
      <w:pPr>
        <w:pStyle w:val="ListParagraph"/>
        <w:rPr>
          <w:sz w:val="22"/>
          <w:szCs w:val="22"/>
          <w:lang w:val="es-US"/>
        </w:rPr>
      </w:pPr>
    </w:p>
    <w:p w14:paraId="030F347D" w14:textId="7441BD48" w:rsidR="00FA5F2E" w:rsidRDefault="00271F16" w:rsidP="0029608B">
      <w:pPr>
        <w:pStyle w:val="ListParagraph"/>
        <w:numPr>
          <w:ilvl w:val="0"/>
          <w:numId w:val="2"/>
        </w:numPr>
        <w:ind w:right="24"/>
        <w:jc w:val="both"/>
        <w:rPr>
          <w:sz w:val="22"/>
          <w:szCs w:val="22"/>
          <w:lang w:val="es-US"/>
        </w:rPr>
      </w:pPr>
      <w:r w:rsidRPr="00271F16">
        <w:rPr>
          <w:sz w:val="22"/>
          <w:szCs w:val="22"/>
          <w:lang w:val="es-US"/>
        </w:rPr>
        <w:t>Un compromiso renovado con el desarrollo sostenible en las Américas post COVID</w:t>
      </w:r>
      <w:r w:rsidR="00CC42F5">
        <w:rPr>
          <w:sz w:val="22"/>
          <w:szCs w:val="22"/>
          <w:lang w:val="es-US"/>
        </w:rPr>
        <w:t>-</w:t>
      </w:r>
      <w:r w:rsidRPr="00271F16">
        <w:rPr>
          <w:sz w:val="22"/>
          <w:szCs w:val="22"/>
          <w:lang w:val="es-US"/>
        </w:rPr>
        <w:t>19</w:t>
      </w:r>
    </w:p>
    <w:p w14:paraId="4C6E92ED" w14:textId="77777777" w:rsidR="00CE09AA" w:rsidRPr="00CE09AA" w:rsidRDefault="00CE09AA" w:rsidP="00CE09AA">
      <w:pPr>
        <w:pStyle w:val="ListParagraph"/>
        <w:rPr>
          <w:sz w:val="22"/>
          <w:szCs w:val="22"/>
          <w:lang w:val="es-US"/>
        </w:rPr>
      </w:pPr>
    </w:p>
    <w:p w14:paraId="190769B2" w14:textId="078EE9D5" w:rsidR="00CE09AA" w:rsidRDefault="00CE09AA" w:rsidP="0029608B">
      <w:pPr>
        <w:pStyle w:val="ListParagraph"/>
        <w:numPr>
          <w:ilvl w:val="0"/>
          <w:numId w:val="2"/>
        </w:numPr>
        <w:ind w:right="24"/>
        <w:jc w:val="both"/>
        <w:rPr>
          <w:sz w:val="22"/>
          <w:szCs w:val="22"/>
          <w:lang w:val="es-US"/>
        </w:rPr>
      </w:pPr>
      <w:r>
        <w:rPr>
          <w:sz w:val="22"/>
          <w:szCs w:val="22"/>
          <w:lang w:val="es-US"/>
        </w:rPr>
        <w:t>La situación en Haití</w:t>
      </w:r>
    </w:p>
    <w:p w14:paraId="2F3667C0" w14:textId="77777777" w:rsidR="00FA5F2E" w:rsidRDefault="00FA5F2E">
      <w:pPr>
        <w:jc w:val="left"/>
        <w:rPr>
          <w:szCs w:val="22"/>
          <w:lang w:val="es-US"/>
        </w:rPr>
      </w:pPr>
      <w:r>
        <w:rPr>
          <w:szCs w:val="22"/>
          <w:lang w:val="es-US"/>
        </w:rPr>
        <w:br w:type="page"/>
      </w:r>
    </w:p>
    <w:p w14:paraId="69D48C53" w14:textId="451A9410" w:rsidR="00DB6A89" w:rsidRPr="00FF62C3" w:rsidRDefault="00FA5F2E" w:rsidP="00FA5F2E">
      <w:pPr>
        <w:ind w:right="24"/>
        <w:jc w:val="center"/>
        <w:rPr>
          <w:sz w:val="20"/>
          <w:lang w:val="es-US"/>
        </w:rPr>
      </w:pPr>
      <w:r w:rsidRPr="00FF62C3">
        <w:rPr>
          <w:sz w:val="20"/>
          <w:lang w:val="es-US"/>
        </w:rPr>
        <w:lastRenderedPageBreak/>
        <w:t xml:space="preserve">NOTA </w:t>
      </w:r>
      <w:r w:rsidR="00583EB5" w:rsidRPr="00FF62C3">
        <w:rPr>
          <w:sz w:val="20"/>
          <w:lang w:val="es-US"/>
        </w:rPr>
        <w:t>A</w:t>
      </w:r>
      <w:r w:rsidRPr="00FF62C3">
        <w:rPr>
          <w:sz w:val="20"/>
          <w:lang w:val="es-US"/>
        </w:rPr>
        <w:t xml:space="preserve"> PIE</w:t>
      </w:r>
      <w:r w:rsidR="008104D7" w:rsidRPr="00FF62C3">
        <w:rPr>
          <w:sz w:val="20"/>
          <w:lang w:val="es-US"/>
        </w:rPr>
        <w:t xml:space="preserve"> DE PÁGINA</w:t>
      </w:r>
    </w:p>
    <w:p w14:paraId="0702AE28" w14:textId="6353AA39" w:rsidR="00FA5F2E" w:rsidRDefault="00FA5F2E" w:rsidP="00FA5F2E">
      <w:pPr>
        <w:ind w:right="24"/>
        <w:rPr>
          <w:szCs w:val="22"/>
          <w:lang w:val="es-US"/>
        </w:rPr>
      </w:pPr>
    </w:p>
    <w:p w14:paraId="1BB63E13" w14:textId="77777777" w:rsidR="00FF62C3" w:rsidRDefault="00FF62C3" w:rsidP="00FA5F2E">
      <w:pPr>
        <w:ind w:right="24"/>
        <w:rPr>
          <w:szCs w:val="22"/>
          <w:lang w:val="es-US"/>
        </w:rPr>
      </w:pPr>
    </w:p>
    <w:p w14:paraId="16919333" w14:textId="77777777" w:rsidR="00FF62C3" w:rsidRPr="00DF12C2" w:rsidRDefault="00FF62C3" w:rsidP="00FF62C3">
      <w:pPr>
        <w:keepLines/>
        <w:ind w:right="-29" w:firstLine="720"/>
        <w:rPr>
          <w:rStyle w:val="CharacterStyle2"/>
          <w:spacing w:val="-1"/>
          <w:lang w:val="es-US"/>
        </w:rPr>
      </w:pPr>
      <w:r w:rsidRPr="00DF12C2">
        <w:rPr>
          <w:sz w:val="20"/>
          <w:lang w:val="es-MX"/>
        </w:rPr>
        <w:t>1.</w:t>
      </w:r>
      <w:r w:rsidRPr="00DF12C2">
        <w:rPr>
          <w:sz w:val="20"/>
          <w:lang w:val="es-MX"/>
        </w:rPr>
        <w:tab/>
        <w:t>…</w:t>
      </w:r>
      <w:r w:rsidRPr="00DF12C2">
        <w:rPr>
          <w:spacing w:val="-1"/>
          <w:sz w:val="20"/>
          <w:lang w:val="es-US"/>
        </w:rPr>
        <w:t xml:space="preserve"> </w:t>
      </w:r>
      <w:r w:rsidRPr="00DF12C2">
        <w:rPr>
          <w:rStyle w:val="CharacterStyle2"/>
          <w:spacing w:val="-1"/>
          <w:lang w:val="es-US"/>
        </w:rPr>
        <w:t>quincuagésimo primer período ordinario de sesiones de la Asamblea General de la Organización de los Estados Americanos (OEA), mismas que derivan en actos contrarios al derecho internacional.</w:t>
      </w:r>
    </w:p>
    <w:p w14:paraId="69C8C90B" w14:textId="77777777" w:rsidR="00FF62C3" w:rsidRPr="00DF12C2" w:rsidRDefault="00FF62C3" w:rsidP="00FF62C3">
      <w:pPr>
        <w:keepLines/>
        <w:ind w:right="-29"/>
        <w:rPr>
          <w:sz w:val="20"/>
          <w:lang w:val="es-MX"/>
        </w:rPr>
      </w:pPr>
    </w:p>
    <w:p w14:paraId="56D589B4" w14:textId="77777777" w:rsidR="00FF62C3" w:rsidRPr="00DF12C2" w:rsidRDefault="00FF62C3" w:rsidP="00FF62C3">
      <w:pPr>
        <w:pStyle w:val="Style1"/>
        <w:keepLines/>
        <w:kinsoku w:val="0"/>
        <w:autoSpaceDE/>
        <w:autoSpaceDN/>
        <w:adjustRightInd/>
        <w:ind w:firstLine="720"/>
        <w:jc w:val="both"/>
        <w:rPr>
          <w:rStyle w:val="CharacterStyle2"/>
          <w:spacing w:val="-1"/>
          <w:lang w:val="es-US"/>
        </w:rPr>
      </w:pPr>
      <w:r w:rsidRPr="00DF12C2">
        <w:rPr>
          <w:rStyle w:val="CharacterStyle2"/>
          <w:spacing w:val="-1"/>
          <w:lang w:val="es-US"/>
        </w:rPr>
        <w:t>En virtud de lo anterior, el gobierno de México desea asentar que la acreditación de las Delegaciones participantes en la Asamblea General representa 1) un acto de naturaleza declarativa cuya validez se deriva de la condición de miembro otorgada al Estado; 2) se limita al ámbito material de la participación de esa delegación en los trabajos del órgano que corresponda; y 3) no constituye derechos especiales para ningún gobierno ni Estado en contravención a lo dispuesto por la Carta de la OEA o al derecho internacional.</w:t>
      </w:r>
    </w:p>
    <w:p w14:paraId="5910AF02" w14:textId="77777777" w:rsidR="00FF62C3" w:rsidRPr="00DF12C2" w:rsidRDefault="00FF62C3" w:rsidP="00FF62C3">
      <w:pPr>
        <w:pStyle w:val="Style1"/>
        <w:keepLines/>
        <w:kinsoku w:val="0"/>
        <w:autoSpaceDE/>
        <w:autoSpaceDN/>
        <w:adjustRightInd/>
        <w:jc w:val="both"/>
        <w:rPr>
          <w:rStyle w:val="CharacterStyle2"/>
          <w:spacing w:val="-1"/>
          <w:lang w:val="es-US"/>
        </w:rPr>
      </w:pPr>
    </w:p>
    <w:p w14:paraId="7016B9CA" w14:textId="77777777" w:rsidR="00FF62C3" w:rsidRPr="00DF12C2" w:rsidRDefault="00FF62C3" w:rsidP="00FF62C3">
      <w:pPr>
        <w:pStyle w:val="Style1"/>
        <w:keepLines/>
        <w:kinsoku w:val="0"/>
        <w:autoSpaceDE/>
        <w:autoSpaceDN/>
        <w:adjustRightInd/>
        <w:ind w:firstLine="720"/>
        <w:jc w:val="both"/>
        <w:rPr>
          <w:rStyle w:val="CharacterStyle2"/>
          <w:spacing w:val="-1"/>
          <w:lang w:val="es-US"/>
        </w:rPr>
      </w:pPr>
      <w:r w:rsidRPr="00DF12C2">
        <w:rPr>
          <w:rStyle w:val="CharacterStyle2"/>
          <w:spacing w:val="-1"/>
          <w:lang w:val="es-US"/>
        </w:rPr>
        <w:t>La acreditación de cualquier persona que diga representar al Estado venezolano en el marco de la OEA resulta un acto violatorio del derecho internacional, pues la República Bolivariana de Venezuela denunció la Carta de la organización en abril de 2017, por lo que desde abril 2019 ésta ha cesado en sus efectos sobre ese país. El vínculo jurídico que Venezuela conserva con la Organización se limita, según lo dispuesto por el artículo 143 de la Carta, a las obligaciones internacionales pendientes de cumplimiento.</w:t>
      </w:r>
    </w:p>
    <w:p w14:paraId="32E260F6" w14:textId="77777777" w:rsidR="00FF62C3" w:rsidRPr="00DF12C2" w:rsidRDefault="00FF62C3" w:rsidP="00FF62C3">
      <w:pPr>
        <w:pStyle w:val="Style1"/>
        <w:keepLines/>
        <w:kinsoku w:val="0"/>
        <w:autoSpaceDE/>
        <w:autoSpaceDN/>
        <w:adjustRightInd/>
        <w:jc w:val="both"/>
        <w:rPr>
          <w:rStyle w:val="CharacterStyle2"/>
          <w:spacing w:val="-1"/>
          <w:lang w:val="es-US"/>
        </w:rPr>
      </w:pPr>
    </w:p>
    <w:p w14:paraId="31AE8A78" w14:textId="77777777" w:rsidR="00FF62C3" w:rsidRPr="00DF12C2" w:rsidRDefault="00FF62C3" w:rsidP="00FF62C3">
      <w:pPr>
        <w:pStyle w:val="Style1"/>
        <w:keepLines/>
        <w:kinsoku w:val="0"/>
        <w:autoSpaceDE/>
        <w:autoSpaceDN/>
        <w:adjustRightInd/>
        <w:ind w:firstLine="720"/>
        <w:jc w:val="both"/>
        <w:rPr>
          <w:rStyle w:val="CharacterStyle2"/>
          <w:spacing w:val="-1"/>
          <w:lang w:val="es-US"/>
        </w:rPr>
      </w:pPr>
      <w:r w:rsidRPr="00DF12C2">
        <w:rPr>
          <w:rStyle w:val="CharacterStyle2"/>
          <w:spacing w:val="-1"/>
          <w:lang w:val="es-US"/>
        </w:rPr>
        <w:t>El reconocimiento de gobiernos es un acto soberano de los Estados, no de los organismos internacionales. La OEA no posee, ni puede arrogarse facultades de reconocimiento colectivo oponibles a la membresía, por lo que cualquier acto encaminado a tal propósito está fuera del ámbito de su competencia y es nulo materialmente.</w:t>
      </w:r>
    </w:p>
    <w:p w14:paraId="1002F3EA" w14:textId="77777777" w:rsidR="00FF62C3" w:rsidRPr="00DF12C2" w:rsidRDefault="00FF62C3" w:rsidP="00FF62C3">
      <w:pPr>
        <w:pStyle w:val="Style1"/>
        <w:keepLines/>
        <w:kinsoku w:val="0"/>
        <w:autoSpaceDE/>
        <w:autoSpaceDN/>
        <w:adjustRightInd/>
        <w:jc w:val="both"/>
        <w:rPr>
          <w:rStyle w:val="CharacterStyle2"/>
          <w:spacing w:val="-1"/>
          <w:lang w:val="es-US"/>
        </w:rPr>
      </w:pPr>
    </w:p>
    <w:p w14:paraId="5C541513" w14:textId="77777777" w:rsidR="00FF62C3" w:rsidRPr="00DF12C2" w:rsidRDefault="00FF62C3" w:rsidP="00FF62C3">
      <w:pPr>
        <w:pStyle w:val="Style1"/>
        <w:keepLines/>
        <w:kinsoku w:val="0"/>
        <w:autoSpaceDE/>
        <w:autoSpaceDN/>
        <w:adjustRightInd/>
        <w:ind w:firstLine="720"/>
        <w:jc w:val="both"/>
        <w:rPr>
          <w:rStyle w:val="CharacterStyle2"/>
          <w:spacing w:val="-1"/>
          <w:lang w:val="es-US"/>
        </w:rPr>
      </w:pPr>
      <w:r w:rsidRPr="00DF12C2">
        <w:rPr>
          <w:rStyle w:val="CharacterStyle2"/>
          <w:spacing w:val="-1"/>
          <w:lang w:val="es-US"/>
        </w:rPr>
        <w:t xml:space="preserve">Por lo anterior, en tanto cualquier persona permanezca acreditada como Representante de la República Bolivariana de Venezuela ante la OEA con base en actos </w:t>
      </w:r>
      <w:r w:rsidRPr="00DF12C2">
        <w:rPr>
          <w:rStyle w:val="CharacterStyle2"/>
          <w:i/>
          <w:iCs/>
          <w:spacing w:val="-1"/>
          <w:lang w:val="es-US"/>
        </w:rPr>
        <w:t>ultra vires</w:t>
      </w:r>
      <w:r w:rsidRPr="00DF12C2">
        <w:rPr>
          <w:rStyle w:val="CharacterStyle2"/>
          <w:spacing w:val="-1"/>
          <w:lang w:val="es-US"/>
        </w:rPr>
        <w:t xml:space="preserve">, México continuará participando y ejerciendo sus prerrogativas y derechos al interior de </w:t>
      </w:r>
      <w:r w:rsidRPr="00DF12C2">
        <w:rPr>
          <w:rStyle w:val="CharacterStyle2"/>
          <w:lang w:val="es-US"/>
        </w:rPr>
        <w:t xml:space="preserve">sus órganos, organismos y entidades, sin que ello deba considerarse aquiescencia en el </w:t>
      </w:r>
      <w:r w:rsidRPr="00DF12C2">
        <w:rPr>
          <w:rStyle w:val="CharacterStyle2"/>
          <w:spacing w:val="-1"/>
          <w:lang w:val="es-US"/>
        </w:rPr>
        <w:t>reconocimiento a ningún gobierno.</w:t>
      </w:r>
    </w:p>
    <w:p w14:paraId="20B9552B" w14:textId="77777777" w:rsidR="00FF62C3" w:rsidRPr="00DF12C2" w:rsidRDefault="00FF62C3" w:rsidP="00FF62C3">
      <w:pPr>
        <w:pStyle w:val="Style1"/>
        <w:keepLines/>
        <w:kinsoku w:val="0"/>
        <w:autoSpaceDE/>
        <w:autoSpaceDN/>
        <w:adjustRightInd/>
        <w:jc w:val="both"/>
        <w:rPr>
          <w:rStyle w:val="CharacterStyle2"/>
          <w:spacing w:val="-1"/>
          <w:lang w:val="es-US"/>
        </w:rPr>
      </w:pPr>
    </w:p>
    <w:p w14:paraId="01050F3E" w14:textId="77777777" w:rsidR="00FF62C3" w:rsidRPr="00DF12C2" w:rsidRDefault="00FF62C3" w:rsidP="00FF62C3">
      <w:pPr>
        <w:pStyle w:val="Style1"/>
        <w:keepLines/>
        <w:kinsoku w:val="0"/>
        <w:autoSpaceDE/>
        <w:autoSpaceDN/>
        <w:adjustRightInd/>
        <w:ind w:firstLine="720"/>
        <w:jc w:val="both"/>
        <w:rPr>
          <w:rStyle w:val="CharacterStyle2"/>
          <w:spacing w:val="-1"/>
          <w:lang w:val="es-US"/>
        </w:rPr>
      </w:pPr>
      <w:r w:rsidRPr="00DF12C2">
        <w:rPr>
          <w:rStyle w:val="CharacterStyle2"/>
          <w:spacing w:val="-1"/>
          <w:lang w:val="es-US"/>
        </w:rPr>
        <w:t>En este sentido, México manifiesta que ejercerá su derecho de mantener o suspender relaciones diplomáticas con cualquier país, sin calificar el derecho de ningún pueblo para aceptar, mantener o sustituir a sus gobiernos o autoridades y sin que ello impacte su participación como Estado miembro de la OEA, ni represente reconocimiento alguno sobre los gobiernos del hemisferio.</w:t>
      </w:r>
    </w:p>
    <w:p w14:paraId="3A266EFA" w14:textId="77777777" w:rsidR="00FF62C3" w:rsidRPr="00DF12C2" w:rsidRDefault="00FF62C3" w:rsidP="00FF62C3">
      <w:pPr>
        <w:pStyle w:val="Style1"/>
        <w:keepLines/>
        <w:kinsoku w:val="0"/>
        <w:autoSpaceDE/>
        <w:autoSpaceDN/>
        <w:adjustRightInd/>
        <w:jc w:val="both"/>
        <w:rPr>
          <w:rStyle w:val="CharacterStyle2"/>
          <w:spacing w:val="-1"/>
          <w:lang w:val="es-US"/>
        </w:rPr>
      </w:pPr>
    </w:p>
    <w:p w14:paraId="6F7C422A" w14:textId="77777777" w:rsidR="00FF62C3" w:rsidRPr="00DF12C2" w:rsidRDefault="00FF62C3" w:rsidP="00FF62C3">
      <w:pPr>
        <w:pStyle w:val="Style1"/>
        <w:keepLines/>
        <w:kinsoku w:val="0"/>
        <w:autoSpaceDE/>
        <w:autoSpaceDN/>
        <w:adjustRightInd/>
        <w:ind w:firstLine="720"/>
        <w:jc w:val="both"/>
        <w:rPr>
          <w:rStyle w:val="CharacterStyle2"/>
          <w:spacing w:val="-1"/>
          <w:lang w:val="es-US"/>
        </w:rPr>
      </w:pPr>
      <w:r w:rsidRPr="00DF12C2">
        <w:rPr>
          <w:rStyle w:val="CharacterStyle2"/>
          <w:spacing w:val="-1"/>
          <w:lang w:val="es-US"/>
        </w:rPr>
        <w:t>En consecuencia, México se reserva el derecho a cuestionar la validez de los actos y decisiones emanados de los órganos, organismos y entidades de la Organización cuando sean contrarios al derecho internacional, y a expresar que estos actos y decisiones no le son oponibles si exceden el ámbito de competencia de la OEA, sin perjuicio de los derechos y obligaciones que le correspondan como Estado miembro de la Organización.</w:t>
      </w:r>
    </w:p>
    <w:p w14:paraId="0D03264B" w14:textId="77777777" w:rsidR="00FF62C3" w:rsidRPr="00DF12C2" w:rsidRDefault="00FF62C3" w:rsidP="00FF62C3">
      <w:pPr>
        <w:pStyle w:val="Style1"/>
        <w:keepLines/>
        <w:kinsoku w:val="0"/>
        <w:autoSpaceDE/>
        <w:autoSpaceDN/>
        <w:adjustRightInd/>
        <w:ind w:firstLine="720"/>
        <w:jc w:val="both"/>
        <w:rPr>
          <w:rStyle w:val="CharacterStyle2"/>
          <w:spacing w:val="-1"/>
          <w:lang w:val="es-US"/>
        </w:rPr>
      </w:pPr>
    </w:p>
    <w:p w14:paraId="4CE0C76A" w14:textId="77777777" w:rsidR="00FF62C3" w:rsidRPr="00DF12C2" w:rsidRDefault="00FF62C3" w:rsidP="00FF62C3">
      <w:pPr>
        <w:pStyle w:val="Style1"/>
        <w:keepLines/>
        <w:kinsoku w:val="0"/>
        <w:autoSpaceDE/>
        <w:autoSpaceDN/>
        <w:adjustRightInd/>
        <w:ind w:firstLine="720"/>
        <w:jc w:val="both"/>
        <w:rPr>
          <w:lang w:val="es-US"/>
        </w:rPr>
      </w:pPr>
      <w:r w:rsidRPr="00DF12C2">
        <w:rPr>
          <w:rStyle w:val="CharacterStyle2"/>
          <w:spacing w:val="-1"/>
          <w:lang w:val="es-US"/>
        </w:rPr>
        <w:t>2.</w:t>
      </w:r>
      <w:r w:rsidRPr="00DF12C2">
        <w:rPr>
          <w:rStyle w:val="CharacterStyle2"/>
          <w:spacing w:val="-1"/>
          <w:lang w:val="es-US"/>
        </w:rPr>
        <w:tab/>
        <w:t xml:space="preserve">… </w:t>
      </w:r>
      <w:r w:rsidRPr="00DF12C2">
        <w:rPr>
          <w:lang w:val="es-US"/>
        </w:rPr>
        <w:t>personas que pretenden usurpar la representación legal de la República Bolivariana de Venezuela y el Gobierno Legítimo del Presidente Nicolás Maduro Moros. Solicitamos que este rechazo conste en todos los documentos a ser tratados en esta 51 Asamblea General de la OEA.</w:t>
      </w:r>
    </w:p>
    <w:p w14:paraId="664F01E0" w14:textId="77777777" w:rsidR="00FF62C3" w:rsidRPr="00DF12C2" w:rsidRDefault="00FF62C3" w:rsidP="00FF62C3">
      <w:pPr>
        <w:pStyle w:val="Style1"/>
        <w:keepLines/>
        <w:kinsoku w:val="0"/>
        <w:autoSpaceDE/>
        <w:autoSpaceDN/>
        <w:adjustRightInd/>
        <w:ind w:firstLine="720"/>
        <w:jc w:val="both"/>
        <w:rPr>
          <w:lang w:val="es-US"/>
        </w:rPr>
      </w:pPr>
    </w:p>
    <w:p w14:paraId="0007DC73" w14:textId="77777777" w:rsidR="00FF62C3" w:rsidRPr="00487675" w:rsidRDefault="00FF62C3" w:rsidP="00FF62C3">
      <w:pPr>
        <w:pStyle w:val="Style1"/>
        <w:keepLines/>
        <w:kinsoku w:val="0"/>
        <w:autoSpaceDE/>
        <w:autoSpaceDN/>
        <w:adjustRightInd/>
        <w:ind w:firstLine="720"/>
        <w:jc w:val="both"/>
        <w:rPr>
          <w:lang w:val="es-US"/>
        </w:rPr>
      </w:pPr>
      <w:r w:rsidRPr="00DF12C2">
        <w:rPr>
          <w:lang w:val="es-US"/>
        </w:rPr>
        <w:t>3.</w:t>
      </w:r>
      <w:r w:rsidRPr="00DF12C2">
        <w:rPr>
          <w:lang w:val="es-US"/>
        </w:rPr>
        <w:tab/>
        <w:t xml:space="preserve">… </w:t>
      </w:r>
      <w:r w:rsidRPr="00413134">
        <w:rPr>
          <w:lang w:val="es-US"/>
        </w:rPr>
        <w:t>Gobierno de dicho país notificó debidamente al Secretario General de su denuncia de la Carta de esta Organización, de conformidad con su artículo 143, y que esta Carta dejó de tener vigencia con respecto a la República Bolivariana de Venezuela cuando ésta dejó de pertenecer a la Organización el 27 de abril de 2019.</w:t>
      </w:r>
    </w:p>
    <w:p w14:paraId="48A0D4BC" w14:textId="77777777" w:rsidR="00FF62C3" w:rsidRDefault="00FF62C3" w:rsidP="00FF62C3">
      <w:pPr>
        <w:pStyle w:val="Style1"/>
        <w:keepLines/>
        <w:kinsoku w:val="0"/>
        <w:autoSpaceDE/>
        <w:autoSpaceDN/>
        <w:adjustRightInd/>
        <w:ind w:firstLine="720"/>
        <w:jc w:val="both"/>
        <w:rPr>
          <w:lang w:val="es-US"/>
        </w:rPr>
      </w:pPr>
    </w:p>
    <w:p w14:paraId="5D0E0989" w14:textId="77777777" w:rsidR="00FF62C3" w:rsidRDefault="00FF62C3" w:rsidP="00FF62C3">
      <w:pPr>
        <w:pStyle w:val="Style1"/>
        <w:keepLines/>
        <w:kinsoku w:val="0"/>
        <w:autoSpaceDE/>
        <w:autoSpaceDN/>
        <w:adjustRightInd/>
        <w:ind w:firstLine="720"/>
        <w:jc w:val="both"/>
        <w:rPr>
          <w:lang w:val="es-US"/>
        </w:rPr>
      </w:pPr>
      <w:r w:rsidRPr="00413134">
        <w:rPr>
          <w:lang w:val="es-US"/>
        </w:rPr>
        <w:t xml:space="preserve">Antigua y Barbuda no apoyó la resolución CP/RES. 1124 (2217/19), de 9 de abril de 2019, con la cual se pretendía nombrar al señor Gustavo </w:t>
      </w:r>
      <w:proofErr w:type="spellStart"/>
      <w:r w:rsidRPr="00413134">
        <w:rPr>
          <w:lang w:val="es-US"/>
        </w:rPr>
        <w:t>Tarre</w:t>
      </w:r>
      <w:proofErr w:type="spellEnd"/>
      <w:r w:rsidRPr="00413134">
        <w:rPr>
          <w:lang w:val="es-US"/>
        </w:rPr>
        <w:t xml:space="preserve"> como representante de la Asamblea Nacional ante la OEA, y tampoco aceptó las credenciales de los funcionarios que pretendían representar a la República Bolivariana de Venezuela en el </w:t>
      </w:r>
      <w:r>
        <w:rPr>
          <w:lang w:val="es-US"/>
        </w:rPr>
        <w:t xml:space="preserve">cuadragésimo noveno, quincuagésimo y quincuagésimo </w:t>
      </w:r>
      <w:proofErr w:type="gramStart"/>
      <w:r>
        <w:rPr>
          <w:lang w:val="es-US"/>
        </w:rPr>
        <w:t xml:space="preserve">primer </w:t>
      </w:r>
      <w:r w:rsidRPr="00413134">
        <w:rPr>
          <w:lang w:val="es-US"/>
        </w:rPr>
        <w:t>períodos ordinarios</w:t>
      </w:r>
      <w:proofErr w:type="gramEnd"/>
      <w:r w:rsidRPr="00413134">
        <w:rPr>
          <w:lang w:val="es-US"/>
        </w:rPr>
        <w:t xml:space="preserve"> de sesiones de la Asamblea General. </w:t>
      </w:r>
    </w:p>
    <w:p w14:paraId="7E90C10E" w14:textId="77777777" w:rsidR="00FF62C3" w:rsidRDefault="00FF62C3" w:rsidP="00FF62C3">
      <w:pPr>
        <w:pStyle w:val="Style1"/>
        <w:keepLines/>
        <w:kinsoku w:val="0"/>
        <w:autoSpaceDE/>
        <w:autoSpaceDN/>
        <w:adjustRightInd/>
        <w:ind w:firstLine="720"/>
        <w:jc w:val="both"/>
        <w:rPr>
          <w:lang w:val="es-US"/>
        </w:rPr>
      </w:pPr>
    </w:p>
    <w:p w14:paraId="124B32B2" w14:textId="77777777" w:rsidR="00FF62C3" w:rsidRDefault="00FF62C3" w:rsidP="00FF62C3">
      <w:pPr>
        <w:pStyle w:val="Style1"/>
        <w:keepLines/>
        <w:kinsoku w:val="0"/>
        <w:autoSpaceDE/>
        <w:autoSpaceDN/>
        <w:adjustRightInd/>
        <w:ind w:firstLine="720"/>
        <w:jc w:val="both"/>
        <w:rPr>
          <w:lang w:val="es-US"/>
        </w:rPr>
      </w:pPr>
      <w:r w:rsidRPr="007D2A89">
        <w:rPr>
          <w:lang w:val="es-US"/>
        </w:rPr>
        <w:lastRenderedPageBreak/>
        <w:t xml:space="preserve">Por lo tanto, Antigua y Barbuda notifica a todos los Estados Miembros y a la Secretaría General de la Organización de los Estados Americanos que, hasta nuevo aviso, no se considerará obligada por ninguna declaración o resolución del </w:t>
      </w:r>
      <w:r>
        <w:rPr>
          <w:lang w:val="es-US"/>
        </w:rPr>
        <w:t xml:space="preserve">quincuagésimo primer </w:t>
      </w:r>
      <w:r w:rsidRPr="007D2A89">
        <w:rPr>
          <w:lang w:val="es-US"/>
        </w:rPr>
        <w:t>período ordinario de sesiones de la Asamblea General ni por ninguna declaración o resolución futura de cualquier Consejo u órgano de la Organización que incluya la participación de cualquier persona o entidad que pretenda hablar en nombre de la República Bolivariana de Venezuela o actuar en su nombre y/o en la que se alcance una mayoría absoluta o de dos tercios de los votos con la participación de un supuesto representante de la República Bolivariana de Venezuela.</w:t>
      </w:r>
    </w:p>
    <w:p w14:paraId="69E48CD6" w14:textId="77777777" w:rsidR="00FF62C3" w:rsidRDefault="00FF62C3" w:rsidP="00FF62C3">
      <w:pPr>
        <w:pStyle w:val="Style1"/>
        <w:keepLines/>
        <w:kinsoku w:val="0"/>
        <w:autoSpaceDE/>
        <w:autoSpaceDN/>
        <w:adjustRightInd/>
        <w:ind w:firstLine="720"/>
        <w:jc w:val="both"/>
        <w:rPr>
          <w:lang w:val="es-US"/>
        </w:rPr>
      </w:pPr>
    </w:p>
    <w:p w14:paraId="7FFBD417" w14:textId="77777777" w:rsidR="00FF62C3" w:rsidRPr="00F32F58" w:rsidRDefault="00FF62C3" w:rsidP="00FF62C3">
      <w:pPr>
        <w:pStyle w:val="Style1"/>
        <w:keepLines/>
        <w:kinsoku w:val="0"/>
        <w:autoSpaceDE/>
        <w:autoSpaceDN/>
        <w:adjustRightInd/>
        <w:ind w:firstLine="720"/>
        <w:jc w:val="both"/>
        <w:rPr>
          <w:lang w:val="es-US"/>
        </w:rPr>
      </w:pPr>
      <w:r>
        <w:rPr>
          <w:lang w:val="es-US"/>
        </w:rPr>
        <w:t>4.</w:t>
      </w:r>
      <w:r>
        <w:rPr>
          <w:lang w:val="es-US"/>
        </w:rPr>
        <w:tab/>
        <w:t xml:space="preserve">… </w:t>
      </w:r>
      <w:r w:rsidRPr="00F32F58">
        <w:rPr>
          <w:lang w:val="es-US"/>
        </w:rPr>
        <w:t>debidamente electo de la República Bolivariana de Venezuela presentó por escrito a la Organización de los Estados Americanos su denuncia de la Carta de esta Organización y, según lo establecido en el artículo 143 de la mencionada carta, dejó de ser miembro de esta Organización.</w:t>
      </w:r>
    </w:p>
    <w:p w14:paraId="7B047B33" w14:textId="77777777" w:rsidR="00FF62C3" w:rsidRPr="00F32F58" w:rsidRDefault="00FF62C3" w:rsidP="00FF62C3">
      <w:pPr>
        <w:pStyle w:val="Style1"/>
        <w:keepLines/>
        <w:kinsoku w:val="0"/>
        <w:autoSpaceDE/>
        <w:autoSpaceDN/>
        <w:adjustRightInd/>
        <w:ind w:firstLine="720"/>
        <w:jc w:val="both"/>
        <w:rPr>
          <w:lang w:val="es-US"/>
        </w:rPr>
      </w:pPr>
    </w:p>
    <w:p w14:paraId="6B0A43E8" w14:textId="77777777" w:rsidR="00FF62C3" w:rsidRDefault="00FF62C3" w:rsidP="00FF62C3">
      <w:pPr>
        <w:pStyle w:val="Style1"/>
        <w:keepLines/>
        <w:kinsoku w:val="0"/>
        <w:autoSpaceDE/>
        <w:autoSpaceDN/>
        <w:adjustRightInd/>
        <w:ind w:firstLine="720"/>
        <w:jc w:val="both"/>
        <w:rPr>
          <w:lang w:val="es-US"/>
        </w:rPr>
      </w:pPr>
      <w:r w:rsidRPr="00F32F58">
        <w:rPr>
          <w:lang w:val="es-US"/>
        </w:rPr>
        <w:t>San Vicente y las Granadinas no apoyó la resolución CP/RES. 1124 (2217/19), de 9 de abril de 2019, con la que se designó al supuesto representante de la Asamblea Nacional ante la OEA.</w:t>
      </w:r>
      <w:r>
        <w:rPr>
          <w:lang w:val="es-US"/>
        </w:rPr>
        <w:t xml:space="preserve"> </w:t>
      </w:r>
      <w:r w:rsidRPr="00F32F58">
        <w:rPr>
          <w:lang w:val="es-US"/>
        </w:rPr>
        <w:t>Por consiguiente, San Vicente y las Granadinas notifica a esta Asamblea General que, hasta nuevo aviso, se reserva todos sus derechos en lo que respecta a cualquier obligación que pudiera derivarse de cualquier declaración o resolución emanada del quincuagésimo primer período ordinario de sesiones de la Asamblea General, o de cualquier futura declaración o resolución de cualquier consejo o entidad de la Organización que incluya la participación de cualquier persona o entidad que pretenda hablar o actuar en nombre de la República Bolivariana de Venezuela y que con su voto se alcance una mayoría</w:t>
      </w:r>
      <w:r>
        <w:rPr>
          <w:lang w:val="es-US"/>
        </w:rPr>
        <w:t>.</w:t>
      </w:r>
    </w:p>
    <w:p w14:paraId="2C79486B" w14:textId="77777777" w:rsidR="00FF62C3" w:rsidRDefault="00FF62C3" w:rsidP="00FF62C3">
      <w:pPr>
        <w:pStyle w:val="Style1"/>
        <w:keepLines/>
        <w:kinsoku w:val="0"/>
        <w:autoSpaceDE/>
        <w:autoSpaceDN/>
        <w:adjustRightInd/>
        <w:ind w:firstLine="720"/>
        <w:jc w:val="both"/>
        <w:rPr>
          <w:lang w:val="es-US"/>
        </w:rPr>
      </w:pPr>
    </w:p>
    <w:p w14:paraId="00ABAAA7" w14:textId="63F4A097" w:rsidR="00FA5F2E" w:rsidRPr="00FF62C3" w:rsidRDefault="00B42AB7" w:rsidP="00FF62C3">
      <w:pPr>
        <w:pStyle w:val="Style1"/>
        <w:keepLines/>
        <w:kinsoku w:val="0"/>
        <w:autoSpaceDE/>
        <w:autoSpaceDN/>
        <w:adjustRightInd/>
        <w:ind w:firstLine="720"/>
        <w:jc w:val="both"/>
        <w:rPr>
          <w:sz w:val="22"/>
          <w:szCs w:val="22"/>
          <w:lang w:val="es-US"/>
        </w:rPr>
      </w:pPr>
      <w:r>
        <w:rPr>
          <w:noProof/>
        </w:rPr>
        <w:drawing>
          <wp:anchor distT="0" distB="0" distL="114300" distR="114300" simplePos="0" relativeHeight="251663360" behindDoc="0" locked="0" layoutInCell="1" allowOverlap="1" wp14:anchorId="646904E4" wp14:editId="2E14A307">
            <wp:simplePos x="0" y="0"/>
            <wp:positionH relativeFrom="margin">
              <wp:align>right</wp:align>
            </wp:positionH>
            <wp:positionV relativeFrom="paragraph">
              <wp:posOffset>6627495</wp:posOffset>
            </wp:positionV>
            <wp:extent cx="576000" cy="576000"/>
            <wp:effectExtent l="0" t="0" r="0" b="0"/>
            <wp:wrapSquare wrapText="bothSides"/>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00" cy="57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62C3">
        <w:rPr>
          <w:szCs w:val="22"/>
          <w:lang w:val="es-US"/>
        </w:rPr>
        <w:t>5</w:t>
      </w:r>
      <w:r w:rsidR="00FA5F2E">
        <w:rPr>
          <w:szCs w:val="22"/>
          <w:lang w:val="es-US"/>
        </w:rPr>
        <w:t>.</w:t>
      </w:r>
      <w:r w:rsidR="00FA5F2E">
        <w:rPr>
          <w:szCs w:val="22"/>
          <w:lang w:val="es-US"/>
        </w:rPr>
        <w:tab/>
        <w:t>…</w:t>
      </w:r>
      <w:r w:rsidR="00FA5F2E" w:rsidRPr="007D13FA">
        <w:rPr>
          <w:color w:val="000000"/>
          <w:lang w:val="es-NI" w:eastAsia="es-NI"/>
        </w:rPr>
        <w:t xml:space="preserve">General el punto denominado “La situación en Nicaragua”. </w:t>
      </w:r>
      <w:r w:rsidR="00FA5F2E">
        <w:rPr>
          <w:color w:val="000000"/>
          <w:lang w:val="es-NI" w:eastAsia="es-NI"/>
        </w:rPr>
        <w:t xml:space="preserve"> </w:t>
      </w:r>
      <w:r w:rsidR="00FA5F2E" w:rsidRPr="007D13FA">
        <w:rPr>
          <w:color w:val="000000"/>
          <w:lang w:val="es-NI" w:eastAsia="es-NI"/>
        </w:rPr>
        <w:t>El Gobierno de la República de Nicaragua, denuncia y condena esta práctica injerencista y exige respeto a su integridad y a su soberanía nacional</w:t>
      </w:r>
      <w:r w:rsidR="00FA5F2E">
        <w:rPr>
          <w:color w:val="000000"/>
          <w:lang w:val="es-NI" w:eastAsia="es-NI"/>
        </w:rPr>
        <w:t>.</w:t>
      </w:r>
      <w:r w:rsidR="001E76D5">
        <w:rPr>
          <w:noProof/>
          <w:sz w:val="22"/>
          <w:szCs w:val="22"/>
          <w:lang w:val="es-US"/>
        </w:rPr>
        <mc:AlternateContent>
          <mc:Choice Requires="wps">
            <w:drawing>
              <wp:anchor distT="0" distB="0" distL="118745" distR="118745" simplePos="0" relativeHeight="251664384" behindDoc="0" locked="1" layoutInCell="1" allowOverlap="1" wp14:anchorId="3AC19E11" wp14:editId="3B39F779">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9F06A34" w14:textId="08EF0C92" w:rsidR="001E76D5" w:rsidRPr="001E76D5" w:rsidRDefault="001E76D5">
                            <w:pPr>
                              <w:rPr>
                                <w:sz w:val="18"/>
                              </w:rPr>
                            </w:pPr>
                            <w:r>
                              <w:rPr>
                                <w:sz w:val="18"/>
                              </w:rPr>
                              <w:fldChar w:fldCharType="begin"/>
                            </w:r>
                            <w:r>
                              <w:rPr>
                                <w:sz w:val="18"/>
                              </w:rPr>
                              <w:instrText xml:space="preserve"> FILENAME  \* MERGEFORMAT </w:instrText>
                            </w:r>
                            <w:r>
                              <w:rPr>
                                <w:sz w:val="18"/>
                              </w:rPr>
                              <w:fldChar w:fldCharType="separate"/>
                            </w:r>
                            <w:r>
                              <w:rPr>
                                <w:noProof/>
                                <w:sz w:val="18"/>
                              </w:rPr>
                              <w:t>AG08463S01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AC19E11"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64384;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KFRJ9J+AgAA&#10;CQUAAA4AAAAAAAAAAAAAAAAALgIAAGRycy9lMm9Eb2MueG1sUEsBAi0AFAAGAAgAAAAhAKIiY4/e&#10;AAAADQEAAA8AAAAAAAAAAAAAAAAA2AQAAGRycy9kb3ducmV2LnhtbFBLBQYAAAAABAAEAPMAAADj&#10;BQAAAAA=&#10;" filled="f" stroked="f">
                <v:stroke joinstyle="round"/>
                <v:textbox>
                  <w:txbxContent>
                    <w:p w14:paraId="29F06A34" w14:textId="08EF0C92" w:rsidR="001E76D5" w:rsidRPr="001E76D5" w:rsidRDefault="001E76D5">
                      <w:pPr>
                        <w:rPr>
                          <w:sz w:val="18"/>
                        </w:rPr>
                      </w:pPr>
                      <w:r>
                        <w:rPr>
                          <w:sz w:val="18"/>
                        </w:rPr>
                        <w:fldChar w:fldCharType="begin"/>
                      </w:r>
                      <w:r>
                        <w:rPr>
                          <w:sz w:val="18"/>
                        </w:rPr>
                        <w:instrText xml:space="preserve"> FILENAME  \* MERGEFORMAT </w:instrText>
                      </w:r>
                      <w:r>
                        <w:rPr>
                          <w:sz w:val="18"/>
                        </w:rPr>
                        <w:fldChar w:fldCharType="separate"/>
                      </w:r>
                      <w:r>
                        <w:rPr>
                          <w:noProof/>
                          <w:sz w:val="18"/>
                        </w:rPr>
                        <w:t>AG08463S01</w:t>
                      </w:r>
                      <w:r>
                        <w:rPr>
                          <w:sz w:val="18"/>
                        </w:rPr>
                        <w:fldChar w:fldCharType="end"/>
                      </w:r>
                    </w:p>
                  </w:txbxContent>
                </v:textbox>
                <w10:wrap anchory="page"/>
                <w10:anchorlock/>
              </v:shape>
            </w:pict>
          </mc:Fallback>
        </mc:AlternateContent>
      </w:r>
    </w:p>
    <w:sectPr w:rsidR="00FA5F2E" w:rsidRPr="00FF62C3" w:rsidSect="006D4D6B">
      <w:headerReference w:type="default" r:id="rId11"/>
      <w:footerReference w:type="default" r:id="rId12"/>
      <w:headerReference w:type="first" r:id="rId13"/>
      <w:footerReference w:type="first" r:id="rId14"/>
      <w:endnotePr>
        <w:numFmt w:val="decimal"/>
      </w:endnotePr>
      <w:type w:val="oddPage"/>
      <w:pgSz w:w="12240" w:h="15840" w:code="1"/>
      <w:pgMar w:top="2160" w:right="1570" w:bottom="1296" w:left="1699" w:header="1296" w:footer="1296"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2C02D" w14:textId="77777777" w:rsidR="00CC3463" w:rsidRDefault="00CC3463">
      <w:r>
        <w:separator/>
      </w:r>
    </w:p>
  </w:endnote>
  <w:endnote w:type="continuationSeparator" w:id="0">
    <w:p w14:paraId="36363E87" w14:textId="77777777" w:rsidR="00CC3463" w:rsidRDefault="00CC3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DB458" w14:textId="77777777" w:rsidR="00897B8C" w:rsidRDefault="00897B8C" w:rsidP="008A5B9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D931E" w14:textId="77777777" w:rsidR="00897B8C" w:rsidRDefault="00897B8C" w:rsidP="008A5B9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311DD" w14:textId="77777777" w:rsidR="00CC3463" w:rsidRDefault="00CC3463">
      <w:r>
        <w:separator/>
      </w:r>
    </w:p>
  </w:footnote>
  <w:footnote w:type="continuationSeparator" w:id="0">
    <w:p w14:paraId="0D3B010F" w14:textId="77777777" w:rsidR="00CC3463" w:rsidRDefault="00CC3463">
      <w:r>
        <w:continuationSeparator/>
      </w:r>
    </w:p>
  </w:footnote>
  <w:footnote w:id="1">
    <w:p w14:paraId="6D5F3E9E" w14:textId="77777777" w:rsidR="00FF62C3" w:rsidRPr="00CF21FF" w:rsidRDefault="00FF62C3" w:rsidP="00FF62C3">
      <w:pPr>
        <w:pStyle w:val="FootnoteText"/>
        <w:tabs>
          <w:tab w:val="clear" w:pos="360"/>
        </w:tabs>
        <w:ind w:left="720"/>
        <w:rPr>
          <w:rFonts w:ascii="Times New Roman" w:hAnsi="Times New Roman"/>
          <w:sz w:val="20"/>
          <w:lang w:val="es-US"/>
        </w:rPr>
      </w:pPr>
      <w:r w:rsidRPr="00CF21FF">
        <w:rPr>
          <w:rStyle w:val="FootnoteReference"/>
          <w:rFonts w:ascii="Times New Roman" w:hAnsi="Times New Roman"/>
          <w:sz w:val="20"/>
        </w:rPr>
        <w:footnoteRef/>
      </w:r>
      <w:r w:rsidRPr="00CF21FF">
        <w:rPr>
          <w:rFonts w:ascii="Times New Roman" w:hAnsi="Times New Roman"/>
          <w:sz w:val="20"/>
          <w:lang w:val="es-US"/>
        </w:rPr>
        <w:t>.</w:t>
      </w:r>
      <w:r w:rsidRPr="00CF21FF">
        <w:rPr>
          <w:rFonts w:ascii="Times New Roman" w:hAnsi="Times New Roman"/>
          <w:sz w:val="20"/>
          <w:lang w:val="es-US"/>
        </w:rPr>
        <w:tab/>
        <w:t>México</w:t>
      </w:r>
      <w:r w:rsidRPr="00CF21FF">
        <w:rPr>
          <w:rStyle w:val="CharacterStyle2"/>
          <w:rFonts w:ascii="Times New Roman" w:hAnsi="Times New Roman"/>
          <w:spacing w:val="-1"/>
          <w:lang w:val="es-US"/>
        </w:rPr>
        <w:t xml:space="preserve"> identifica con preocupación, una vez más, inconsistencias e irregularidades en el Informe del Secretario General sobre la presentación de credenciales de las delegaciones participantes en el…</w:t>
      </w:r>
    </w:p>
  </w:footnote>
  <w:footnote w:id="2">
    <w:p w14:paraId="79F2291C" w14:textId="77777777" w:rsidR="00FF62C3" w:rsidRPr="00CF21FF" w:rsidRDefault="00FF62C3" w:rsidP="00FF62C3">
      <w:pPr>
        <w:pStyle w:val="FootnoteText"/>
        <w:tabs>
          <w:tab w:val="clear" w:pos="360"/>
        </w:tabs>
        <w:ind w:left="720"/>
        <w:rPr>
          <w:rFonts w:ascii="Times New Roman" w:hAnsi="Times New Roman"/>
          <w:sz w:val="20"/>
          <w:lang w:val="es-US"/>
        </w:rPr>
      </w:pPr>
      <w:r w:rsidRPr="00CF21FF">
        <w:rPr>
          <w:rStyle w:val="FootnoteReference"/>
          <w:rFonts w:ascii="Times New Roman" w:hAnsi="Times New Roman"/>
          <w:sz w:val="20"/>
        </w:rPr>
        <w:footnoteRef/>
      </w:r>
      <w:r w:rsidRPr="00CF21FF">
        <w:rPr>
          <w:rFonts w:ascii="Times New Roman" w:hAnsi="Times New Roman"/>
          <w:sz w:val="20"/>
          <w:lang w:val="es-US"/>
        </w:rPr>
        <w:t>.</w:t>
      </w:r>
      <w:r w:rsidRPr="00CF21FF">
        <w:rPr>
          <w:rFonts w:ascii="Times New Roman" w:hAnsi="Times New Roman"/>
          <w:sz w:val="20"/>
          <w:lang w:val="es-US"/>
        </w:rPr>
        <w:tab/>
        <w:t>Nicaragua se acoge a las declaraciones de las Delegaciones de San Vicente y las Granadinas, los Estados Unidos Mexicanos y el Estado Plurinacional de Bolivia en rechazo a la acreditación irregular de…</w:t>
      </w:r>
    </w:p>
  </w:footnote>
  <w:footnote w:id="3">
    <w:p w14:paraId="5A1FFECC" w14:textId="77777777" w:rsidR="00FF62C3" w:rsidRPr="00413134" w:rsidRDefault="00FF62C3" w:rsidP="00FF62C3">
      <w:pPr>
        <w:pStyle w:val="FootnoteText"/>
        <w:tabs>
          <w:tab w:val="clear" w:pos="360"/>
        </w:tabs>
        <w:ind w:left="720"/>
        <w:rPr>
          <w:rFonts w:ascii="Times New Roman" w:hAnsi="Times New Roman"/>
          <w:sz w:val="20"/>
          <w:lang w:val="es-US"/>
        </w:rPr>
      </w:pPr>
      <w:r w:rsidRPr="00413134">
        <w:rPr>
          <w:rFonts w:ascii="Times New Roman" w:hAnsi="Times New Roman"/>
          <w:sz w:val="20"/>
          <w:lang w:val="es-US"/>
        </w:rPr>
        <w:footnoteRef/>
      </w:r>
      <w:r w:rsidRPr="00CF21FF">
        <w:rPr>
          <w:rFonts w:ascii="Times New Roman" w:hAnsi="Times New Roman"/>
          <w:sz w:val="20"/>
          <w:lang w:val="es-US"/>
        </w:rPr>
        <w:t>.</w:t>
      </w:r>
      <w:r w:rsidRPr="00CF21FF">
        <w:rPr>
          <w:rFonts w:ascii="Times New Roman" w:hAnsi="Times New Roman"/>
          <w:sz w:val="20"/>
          <w:lang w:val="es-US"/>
        </w:rPr>
        <w:tab/>
      </w:r>
      <w:r w:rsidRPr="00413134">
        <w:rPr>
          <w:rFonts w:ascii="Times New Roman" w:hAnsi="Times New Roman"/>
          <w:sz w:val="20"/>
          <w:lang w:val="es-US"/>
        </w:rPr>
        <w:t>Antigua y Barbuda considera que la República Bolivariana de Venezuela dejó de ser Estado Miembro de la Organización de los Estados Americanos desde el 27 de abril de 2017, fecha en la que el</w:t>
      </w:r>
      <w:r>
        <w:rPr>
          <w:rFonts w:ascii="Times New Roman" w:hAnsi="Times New Roman"/>
          <w:sz w:val="20"/>
          <w:lang w:val="es-US"/>
        </w:rPr>
        <w:t>…</w:t>
      </w:r>
    </w:p>
  </w:footnote>
  <w:footnote w:id="4">
    <w:p w14:paraId="187EBA0B" w14:textId="77777777" w:rsidR="00FF62C3" w:rsidRPr="00413134" w:rsidRDefault="00FF62C3" w:rsidP="00FF62C3">
      <w:pPr>
        <w:pStyle w:val="FootnoteText"/>
        <w:tabs>
          <w:tab w:val="clear" w:pos="360"/>
        </w:tabs>
        <w:ind w:left="720"/>
        <w:rPr>
          <w:rFonts w:ascii="Times New Roman" w:hAnsi="Times New Roman"/>
          <w:sz w:val="20"/>
          <w:lang w:val="es-US"/>
        </w:rPr>
      </w:pPr>
      <w:r w:rsidRPr="00413134">
        <w:rPr>
          <w:rFonts w:ascii="Times New Roman" w:hAnsi="Times New Roman"/>
          <w:sz w:val="20"/>
          <w:lang w:val="es-US"/>
        </w:rPr>
        <w:footnoteRef/>
      </w:r>
      <w:r w:rsidRPr="00CF21FF">
        <w:rPr>
          <w:rFonts w:ascii="Times New Roman" w:hAnsi="Times New Roman"/>
          <w:sz w:val="20"/>
          <w:lang w:val="es-US"/>
        </w:rPr>
        <w:t>.</w:t>
      </w:r>
      <w:r w:rsidRPr="00CF21FF">
        <w:rPr>
          <w:rFonts w:ascii="Times New Roman" w:hAnsi="Times New Roman"/>
          <w:sz w:val="20"/>
          <w:lang w:val="es-US"/>
        </w:rPr>
        <w:tab/>
      </w:r>
      <w:r w:rsidRPr="00F32F58">
        <w:rPr>
          <w:rFonts w:ascii="Times New Roman" w:hAnsi="Times New Roman"/>
          <w:sz w:val="20"/>
          <w:lang w:val="es-US"/>
        </w:rPr>
        <w:t>San Vicente y las Granadinas hace constar que no reconoce ni acepta las credenciales de la susodicha delegación de la Asamblea Nacional de la República Bolivariana de Venezuela. En 2017, el Gobierno</w:t>
      </w:r>
      <w:r>
        <w:rPr>
          <w:rFonts w:ascii="Times New Roman" w:hAnsi="Times New Roman"/>
          <w:sz w:val="20"/>
          <w:lang w:val="es-US"/>
        </w:rPr>
        <w:t>…</w:t>
      </w:r>
    </w:p>
  </w:footnote>
  <w:footnote w:id="5">
    <w:p w14:paraId="204037D7" w14:textId="6054F834" w:rsidR="00271F16" w:rsidRPr="00760573" w:rsidRDefault="00271F16" w:rsidP="00A32080">
      <w:pPr>
        <w:pStyle w:val="FootnoteText"/>
        <w:tabs>
          <w:tab w:val="clear" w:pos="360"/>
        </w:tabs>
        <w:ind w:left="720"/>
        <w:rPr>
          <w:color w:val="000000"/>
          <w:sz w:val="20"/>
          <w:lang w:val="es-NI" w:eastAsia="es-NI"/>
        </w:rPr>
      </w:pPr>
      <w:r w:rsidRPr="007D13FA">
        <w:rPr>
          <w:rStyle w:val="FootnoteReference"/>
          <w:sz w:val="20"/>
        </w:rPr>
        <w:footnoteRef/>
      </w:r>
      <w:r w:rsidRPr="007D13FA">
        <w:rPr>
          <w:sz w:val="20"/>
        </w:rPr>
        <w:t>.</w:t>
      </w:r>
      <w:r w:rsidRPr="007D13FA">
        <w:rPr>
          <w:sz w:val="20"/>
        </w:rPr>
        <w:tab/>
      </w:r>
      <w:r w:rsidR="007D13FA" w:rsidRPr="007D13FA">
        <w:rPr>
          <w:color w:val="000000"/>
          <w:sz w:val="20"/>
          <w:lang w:val="es-NI" w:eastAsia="es-NI"/>
        </w:rPr>
        <w:t xml:space="preserve">La Misión Permanente de la República de Nicaragua rechaza y objeta la propuesta presentada por Canadá, Colombia, Costa Rica, Estados Unidos y Paraguay de incluir en el </w:t>
      </w:r>
      <w:r w:rsidR="0046411A">
        <w:rPr>
          <w:color w:val="000000"/>
          <w:sz w:val="20"/>
          <w:lang w:val="es-NI" w:eastAsia="es-NI"/>
        </w:rPr>
        <w:t>t</w:t>
      </w:r>
      <w:r w:rsidR="007D13FA" w:rsidRPr="007D13FA">
        <w:rPr>
          <w:color w:val="000000"/>
          <w:sz w:val="20"/>
          <w:lang w:val="es-NI" w:eastAsia="es-NI"/>
        </w:rPr>
        <w:t>emario de la Asamblea</w:t>
      </w:r>
      <w:r w:rsidR="00FA5F2E">
        <w:rPr>
          <w:color w:val="000000"/>
          <w:sz w:val="20"/>
          <w:lang w:val="es-NI" w:eastAsia="es-N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4F18E" w14:textId="77777777" w:rsidR="00897B8C" w:rsidRPr="00C92999" w:rsidRDefault="00897B8C" w:rsidP="008A5B98">
    <w:pPr>
      <w:pStyle w:val="Header"/>
      <w:jc w:val="center"/>
      <w:rPr>
        <w:szCs w:val="22"/>
      </w:rPr>
    </w:pPr>
    <w:r w:rsidRPr="00C92999">
      <w:rPr>
        <w:szCs w:val="22"/>
      </w:rPr>
      <w:t xml:space="preserve">- </w:t>
    </w:r>
    <w:r w:rsidRPr="00C92999">
      <w:rPr>
        <w:rStyle w:val="PageNumber"/>
        <w:szCs w:val="22"/>
      </w:rPr>
      <w:fldChar w:fldCharType="begin"/>
    </w:r>
    <w:r w:rsidRPr="00C92999">
      <w:rPr>
        <w:rStyle w:val="PageNumber"/>
        <w:szCs w:val="22"/>
      </w:rPr>
      <w:instrText xml:space="preserve"> PAGE </w:instrText>
    </w:r>
    <w:r w:rsidRPr="00C92999">
      <w:rPr>
        <w:rStyle w:val="PageNumber"/>
        <w:szCs w:val="22"/>
      </w:rPr>
      <w:fldChar w:fldCharType="separate"/>
    </w:r>
    <w:r w:rsidR="00B1746C">
      <w:rPr>
        <w:rStyle w:val="PageNumber"/>
        <w:noProof/>
        <w:szCs w:val="22"/>
      </w:rPr>
      <w:t>4</w:t>
    </w:r>
    <w:r w:rsidRPr="00C92999">
      <w:rPr>
        <w:rStyle w:val="PageNumber"/>
        <w:szCs w:val="22"/>
      </w:rPr>
      <w:fldChar w:fldCharType="end"/>
    </w:r>
    <w:r w:rsidRPr="00C92999">
      <w:rPr>
        <w:rStyle w:val="PageNumber"/>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049AA" w14:textId="77777777" w:rsidR="00F144E8" w:rsidRDefault="00F144E8">
    <w:pPr>
      <w:pStyle w:val="Header"/>
      <w:jc w:val="center"/>
    </w:pPr>
  </w:p>
  <w:p w14:paraId="3C36E6E9" w14:textId="77777777" w:rsidR="00C75DF5" w:rsidRDefault="00C75D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759F9"/>
    <w:multiLevelType w:val="hybridMultilevel"/>
    <w:tmpl w:val="CD523FC2"/>
    <w:lvl w:ilvl="0" w:tplc="C9A42CA2">
      <w:start w:val="11"/>
      <w:numFmt w:val="decimal"/>
      <w:lvlText w:val="%1."/>
      <w:lvlJc w:val="left"/>
      <w:pPr>
        <w:tabs>
          <w:tab w:val="num" w:pos="3420"/>
        </w:tabs>
        <w:ind w:left="342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8602EF"/>
    <w:multiLevelType w:val="hybridMultilevel"/>
    <w:tmpl w:val="FFB67918"/>
    <w:lvl w:ilvl="0" w:tplc="DE92293E">
      <w:start w:val="1"/>
      <w:numFmt w:val="upperRoman"/>
      <w:lvlText w:val="%1."/>
      <w:lvlJc w:val="left"/>
      <w:pPr>
        <w:tabs>
          <w:tab w:val="num" w:pos="360"/>
        </w:tabs>
        <w:ind w:left="360" w:hanging="360"/>
      </w:pPr>
      <w:rPr>
        <w:rFonts w:hint="default"/>
        <w:i w:val="0"/>
        <w:color w:val="auto"/>
      </w:rPr>
    </w:lvl>
    <w:lvl w:ilvl="1" w:tplc="BCE2A3F2">
      <w:start w:val="1"/>
      <w:numFmt w:val="lowerLetter"/>
      <w:lvlText w:val="%2."/>
      <w:lvlJc w:val="left"/>
      <w:pPr>
        <w:tabs>
          <w:tab w:val="num" w:pos="2160"/>
        </w:tabs>
        <w:ind w:left="2160" w:hanging="720"/>
      </w:pPr>
      <w:rPr>
        <w:rFonts w:ascii="Times New Roman" w:hAnsi="Times New Roman" w:hint="default"/>
        <w:i w:val="0"/>
        <w:color w:val="auto"/>
        <w:sz w:val="22"/>
        <w:szCs w:val="22"/>
      </w:rPr>
    </w:lvl>
    <w:lvl w:ilvl="2" w:tplc="79007154">
      <w:start w:val="1"/>
      <w:numFmt w:val="lowerLetter"/>
      <w:lvlText w:val="%3."/>
      <w:lvlJc w:val="left"/>
      <w:pPr>
        <w:tabs>
          <w:tab w:val="num" w:pos="2520"/>
        </w:tabs>
        <w:ind w:left="2520" w:hanging="720"/>
      </w:pPr>
      <w:rPr>
        <w:rFonts w:hint="default"/>
        <w:i w:val="0"/>
        <w:color w:val="auto"/>
      </w:rPr>
    </w:lvl>
    <w:lvl w:ilvl="3" w:tplc="FAAE73DA">
      <w:start w:val="1"/>
      <w:numFmt w:val="decimal"/>
      <w:lvlText w:val="%4."/>
      <w:lvlJc w:val="left"/>
      <w:pPr>
        <w:ind w:left="2700" w:hanging="36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14541FB5"/>
    <w:multiLevelType w:val="hybridMultilevel"/>
    <w:tmpl w:val="86643B34"/>
    <w:lvl w:ilvl="0" w:tplc="E4202EC2">
      <w:start w:val="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247B74"/>
    <w:multiLevelType w:val="multilevel"/>
    <w:tmpl w:val="61709392"/>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39E825EB"/>
    <w:multiLevelType w:val="singleLevel"/>
    <w:tmpl w:val="B63485B6"/>
    <w:lvl w:ilvl="0">
      <w:numFmt w:val="decimal"/>
      <w:lvlText w:val="%1"/>
      <w:legacy w:legacy="1" w:legacySpace="0" w:legacyIndent="0"/>
      <w:lvlJc w:val="left"/>
    </w:lvl>
  </w:abstractNum>
  <w:abstractNum w:abstractNumId="5" w15:restartNumberingAfterBreak="0">
    <w:nsid w:val="3D552F5B"/>
    <w:multiLevelType w:val="singleLevel"/>
    <w:tmpl w:val="B63485B6"/>
    <w:lvl w:ilvl="0">
      <w:numFmt w:val="decimal"/>
      <w:lvlText w:val="%1"/>
      <w:legacy w:legacy="1" w:legacySpace="0" w:legacyIndent="0"/>
      <w:lvlJc w:val="left"/>
    </w:lvl>
  </w:abstractNum>
  <w:abstractNum w:abstractNumId="6" w15:restartNumberingAfterBreak="0">
    <w:nsid w:val="3DC163FD"/>
    <w:multiLevelType w:val="hybridMultilevel"/>
    <w:tmpl w:val="68781CC0"/>
    <w:lvl w:ilvl="0" w:tplc="6BA86B64">
      <w:start w:val="1"/>
      <w:numFmt w:val="decimal"/>
      <w:lvlText w:val="%1."/>
      <w:lvlJc w:val="left"/>
      <w:pPr>
        <w:ind w:left="1080" w:hanging="360"/>
      </w:pPr>
      <w:rPr>
        <w:rFonts w:ascii="Times New Roman" w:hAnsi="Times New Roman" w:cs="Times New Roman" w:hint="default"/>
        <w:b w:val="0"/>
        <w:i w:val="0"/>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3BC1CA3"/>
    <w:multiLevelType w:val="singleLevel"/>
    <w:tmpl w:val="B63485B6"/>
    <w:lvl w:ilvl="0">
      <w:numFmt w:val="decimal"/>
      <w:lvlText w:val="%1"/>
      <w:legacy w:legacy="1" w:legacySpace="0" w:legacyIndent="0"/>
      <w:lvlJc w:val="left"/>
    </w:lvl>
  </w:abstractNum>
  <w:abstractNum w:abstractNumId="8" w15:restartNumberingAfterBreak="0">
    <w:nsid w:val="58CB2E8E"/>
    <w:multiLevelType w:val="hybridMultilevel"/>
    <w:tmpl w:val="24E007D2"/>
    <w:lvl w:ilvl="0" w:tplc="6DD2A456">
      <w:start w:val="1"/>
      <w:numFmt w:val="decimal"/>
      <w:lvlText w:val="%1."/>
      <w:lvlJc w:val="left"/>
      <w:pPr>
        <w:tabs>
          <w:tab w:val="num" w:pos="1440"/>
        </w:tabs>
        <w:ind w:left="144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D21115B"/>
    <w:multiLevelType w:val="singleLevel"/>
    <w:tmpl w:val="B63485B6"/>
    <w:lvl w:ilvl="0">
      <w:numFmt w:val="decimal"/>
      <w:lvlText w:val="%1"/>
      <w:legacy w:legacy="1" w:legacySpace="0" w:legacyIndent="0"/>
      <w:lvlJc w:val="left"/>
    </w:lvl>
  </w:abstractNum>
  <w:abstractNum w:abstractNumId="10" w15:restartNumberingAfterBreak="0">
    <w:nsid w:val="5EBB00A9"/>
    <w:multiLevelType w:val="hybridMultilevel"/>
    <w:tmpl w:val="24E007D2"/>
    <w:lvl w:ilvl="0" w:tplc="6DD2A456">
      <w:start w:val="1"/>
      <w:numFmt w:val="decimal"/>
      <w:lvlText w:val="%1."/>
      <w:lvlJc w:val="left"/>
      <w:pPr>
        <w:tabs>
          <w:tab w:val="num" w:pos="1440"/>
        </w:tabs>
        <w:ind w:left="144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00E3849"/>
    <w:multiLevelType w:val="multilevel"/>
    <w:tmpl w:val="BD48F432"/>
    <w:lvl w:ilvl="0">
      <w:start w:val="9"/>
      <w:numFmt w:val="decimal"/>
      <w:lvlText w:val="%1."/>
      <w:lvlJc w:val="left"/>
      <w:pPr>
        <w:tabs>
          <w:tab w:val="num" w:pos="3420"/>
        </w:tabs>
        <w:ind w:left="3420" w:hanging="720"/>
      </w:pPr>
      <w:rPr>
        <w:rFonts w:hint="default"/>
        <w:i w:val="0"/>
      </w:rPr>
    </w:lvl>
    <w:lvl w:ilvl="1">
      <w:start w:val="1"/>
      <w:numFmt w:val="lowerLetter"/>
      <w:lvlText w:val="%2."/>
      <w:lvlJc w:val="left"/>
      <w:pPr>
        <w:tabs>
          <w:tab w:val="num" w:pos="3420"/>
        </w:tabs>
        <w:ind w:left="3420" w:hanging="360"/>
      </w:pPr>
    </w:lvl>
    <w:lvl w:ilvl="2">
      <w:start w:val="1"/>
      <w:numFmt w:val="lowerRoman"/>
      <w:lvlText w:val="%3."/>
      <w:lvlJc w:val="right"/>
      <w:pPr>
        <w:tabs>
          <w:tab w:val="num" w:pos="4140"/>
        </w:tabs>
        <w:ind w:left="4140" w:hanging="180"/>
      </w:pPr>
    </w:lvl>
    <w:lvl w:ilvl="3">
      <w:start w:val="1"/>
      <w:numFmt w:val="decimal"/>
      <w:lvlText w:val="%4."/>
      <w:lvlJc w:val="left"/>
      <w:pPr>
        <w:tabs>
          <w:tab w:val="num" w:pos="4860"/>
        </w:tabs>
        <w:ind w:left="4860" w:hanging="360"/>
      </w:pPr>
    </w:lvl>
    <w:lvl w:ilvl="4">
      <w:start w:val="1"/>
      <w:numFmt w:val="lowerLetter"/>
      <w:lvlText w:val="%5."/>
      <w:lvlJc w:val="left"/>
      <w:pPr>
        <w:tabs>
          <w:tab w:val="num" w:pos="5580"/>
        </w:tabs>
        <w:ind w:left="5580" w:hanging="360"/>
      </w:pPr>
    </w:lvl>
    <w:lvl w:ilvl="5">
      <w:start w:val="1"/>
      <w:numFmt w:val="lowerRoman"/>
      <w:lvlText w:val="%6."/>
      <w:lvlJc w:val="right"/>
      <w:pPr>
        <w:tabs>
          <w:tab w:val="num" w:pos="6300"/>
        </w:tabs>
        <w:ind w:left="6300" w:hanging="180"/>
      </w:pPr>
    </w:lvl>
    <w:lvl w:ilvl="6">
      <w:start w:val="1"/>
      <w:numFmt w:val="decimal"/>
      <w:lvlText w:val="%7."/>
      <w:lvlJc w:val="left"/>
      <w:pPr>
        <w:tabs>
          <w:tab w:val="num" w:pos="7020"/>
        </w:tabs>
        <w:ind w:left="7020" w:hanging="360"/>
      </w:pPr>
    </w:lvl>
    <w:lvl w:ilvl="7">
      <w:start w:val="1"/>
      <w:numFmt w:val="lowerLetter"/>
      <w:lvlText w:val="%8."/>
      <w:lvlJc w:val="left"/>
      <w:pPr>
        <w:tabs>
          <w:tab w:val="num" w:pos="7740"/>
        </w:tabs>
        <w:ind w:left="7740" w:hanging="360"/>
      </w:pPr>
    </w:lvl>
    <w:lvl w:ilvl="8">
      <w:start w:val="1"/>
      <w:numFmt w:val="lowerRoman"/>
      <w:lvlText w:val="%9."/>
      <w:lvlJc w:val="right"/>
      <w:pPr>
        <w:tabs>
          <w:tab w:val="num" w:pos="8460"/>
        </w:tabs>
        <w:ind w:left="8460" w:hanging="180"/>
      </w:pPr>
    </w:lvl>
  </w:abstractNum>
  <w:abstractNum w:abstractNumId="12" w15:restartNumberingAfterBreak="0">
    <w:nsid w:val="622159A4"/>
    <w:multiLevelType w:val="hybridMultilevel"/>
    <w:tmpl w:val="BD48F432"/>
    <w:lvl w:ilvl="0" w:tplc="A22A968E">
      <w:start w:val="9"/>
      <w:numFmt w:val="decimal"/>
      <w:lvlText w:val="%1."/>
      <w:lvlJc w:val="left"/>
      <w:pPr>
        <w:tabs>
          <w:tab w:val="num" w:pos="3420"/>
        </w:tabs>
        <w:ind w:left="3420" w:hanging="720"/>
      </w:pPr>
      <w:rPr>
        <w:rFonts w:hint="default"/>
        <w:i w:val="0"/>
      </w:rPr>
    </w:lvl>
    <w:lvl w:ilvl="1" w:tplc="04090019">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3" w15:restartNumberingAfterBreak="0">
    <w:nsid w:val="67B84B30"/>
    <w:multiLevelType w:val="singleLevel"/>
    <w:tmpl w:val="B63485B6"/>
    <w:lvl w:ilvl="0">
      <w:numFmt w:val="decimal"/>
      <w:lvlText w:val="%1"/>
      <w:legacy w:legacy="1" w:legacySpace="0" w:legacyIndent="0"/>
      <w:lvlJc w:val="left"/>
    </w:lvl>
  </w:abstractNum>
  <w:abstractNum w:abstractNumId="14" w15:restartNumberingAfterBreak="0">
    <w:nsid w:val="689C71A0"/>
    <w:multiLevelType w:val="hybridMultilevel"/>
    <w:tmpl w:val="C8586BDC"/>
    <w:lvl w:ilvl="0" w:tplc="1038AF8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0F5840"/>
    <w:multiLevelType w:val="singleLevel"/>
    <w:tmpl w:val="B63485B6"/>
    <w:lvl w:ilvl="0">
      <w:numFmt w:val="decimal"/>
      <w:lvlText w:val="%1"/>
      <w:legacy w:legacy="1" w:legacySpace="0" w:legacyIndent="0"/>
      <w:lvlJc w:val="left"/>
    </w:lvl>
  </w:abstractNum>
  <w:abstractNum w:abstractNumId="16" w15:restartNumberingAfterBreak="0">
    <w:nsid w:val="795D2853"/>
    <w:multiLevelType w:val="hybridMultilevel"/>
    <w:tmpl w:val="A15CC1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C8A0C3A"/>
    <w:multiLevelType w:val="hybridMultilevel"/>
    <w:tmpl w:val="8AE602E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CF47BE9"/>
    <w:multiLevelType w:val="singleLevel"/>
    <w:tmpl w:val="B63485B6"/>
    <w:lvl w:ilvl="0">
      <w:numFmt w:val="decimal"/>
      <w:lvlText w:val="%1"/>
      <w:legacy w:legacy="1" w:legacySpace="0" w:legacyIndent="0"/>
      <w:lvlJc w:val="left"/>
    </w:lvl>
  </w:abstractNum>
  <w:abstractNum w:abstractNumId="19" w15:restartNumberingAfterBreak="0">
    <w:nsid w:val="7F912BA5"/>
    <w:multiLevelType w:val="singleLevel"/>
    <w:tmpl w:val="B63485B6"/>
    <w:lvl w:ilvl="0">
      <w:numFmt w:val="decimal"/>
      <w:lvlText w:val="%1"/>
      <w:legacy w:legacy="1" w:legacySpace="0" w:legacyIndent="0"/>
      <w:lvlJc w:val="left"/>
    </w:lvl>
  </w:abstractNum>
  <w:num w:numId="1">
    <w:abstractNumId w:val="1"/>
  </w:num>
  <w:num w:numId="2">
    <w:abstractNumId w:val="8"/>
  </w:num>
  <w:num w:numId="3">
    <w:abstractNumId w:val="2"/>
  </w:num>
  <w:num w:numId="4">
    <w:abstractNumId w:val="12"/>
  </w:num>
  <w:num w:numId="5">
    <w:abstractNumId w:val="3"/>
  </w:num>
  <w:num w:numId="6">
    <w:abstractNumId w:val="15"/>
  </w:num>
  <w:num w:numId="7">
    <w:abstractNumId w:val="5"/>
  </w:num>
  <w:num w:numId="8">
    <w:abstractNumId w:val="18"/>
  </w:num>
  <w:num w:numId="9">
    <w:abstractNumId w:val="4"/>
  </w:num>
  <w:num w:numId="10">
    <w:abstractNumId w:val="19"/>
  </w:num>
  <w:num w:numId="11">
    <w:abstractNumId w:val="14"/>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1"/>
  </w:num>
  <w:num w:numId="15">
    <w:abstractNumId w:val="0"/>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3"/>
  </w:num>
  <w:num w:numId="19">
    <w:abstractNumId w:val="9"/>
  </w:num>
  <w:num w:numId="20">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2"/>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F81"/>
    <w:rsid w:val="00000D2B"/>
    <w:rsid w:val="000021BF"/>
    <w:rsid w:val="00005403"/>
    <w:rsid w:val="000054D3"/>
    <w:rsid w:val="00006F59"/>
    <w:rsid w:val="000107AC"/>
    <w:rsid w:val="000111FF"/>
    <w:rsid w:val="0001171D"/>
    <w:rsid w:val="00012B40"/>
    <w:rsid w:val="00012CC8"/>
    <w:rsid w:val="00012EBE"/>
    <w:rsid w:val="000139C5"/>
    <w:rsid w:val="000152AD"/>
    <w:rsid w:val="000215F4"/>
    <w:rsid w:val="000236C8"/>
    <w:rsid w:val="0002437B"/>
    <w:rsid w:val="00030A03"/>
    <w:rsid w:val="00031345"/>
    <w:rsid w:val="00031935"/>
    <w:rsid w:val="00032DA7"/>
    <w:rsid w:val="000351E6"/>
    <w:rsid w:val="00036BD6"/>
    <w:rsid w:val="0003700F"/>
    <w:rsid w:val="000370D6"/>
    <w:rsid w:val="00040414"/>
    <w:rsid w:val="000455A9"/>
    <w:rsid w:val="00056CC7"/>
    <w:rsid w:val="00057021"/>
    <w:rsid w:val="00060022"/>
    <w:rsid w:val="00061CB0"/>
    <w:rsid w:val="00061CD7"/>
    <w:rsid w:val="00062511"/>
    <w:rsid w:val="0006609F"/>
    <w:rsid w:val="00067679"/>
    <w:rsid w:val="000677BB"/>
    <w:rsid w:val="00071CC8"/>
    <w:rsid w:val="00073B54"/>
    <w:rsid w:val="0007428F"/>
    <w:rsid w:val="00075259"/>
    <w:rsid w:val="00080330"/>
    <w:rsid w:val="00082959"/>
    <w:rsid w:val="00085C56"/>
    <w:rsid w:val="00086A02"/>
    <w:rsid w:val="00091D45"/>
    <w:rsid w:val="000930D9"/>
    <w:rsid w:val="000979A5"/>
    <w:rsid w:val="000A3DE8"/>
    <w:rsid w:val="000B02B9"/>
    <w:rsid w:val="000B1AD7"/>
    <w:rsid w:val="000B71F5"/>
    <w:rsid w:val="000C4746"/>
    <w:rsid w:val="000C5937"/>
    <w:rsid w:val="000C5C8D"/>
    <w:rsid w:val="000C63A1"/>
    <w:rsid w:val="000C750F"/>
    <w:rsid w:val="000D7115"/>
    <w:rsid w:val="000E00B3"/>
    <w:rsid w:val="000E025E"/>
    <w:rsid w:val="000E2824"/>
    <w:rsid w:val="000E3305"/>
    <w:rsid w:val="000E648F"/>
    <w:rsid w:val="000F023A"/>
    <w:rsid w:val="000F3B5D"/>
    <w:rsid w:val="000F3EC1"/>
    <w:rsid w:val="000F757A"/>
    <w:rsid w:val="00101F79"/>
    <w:rsid w:val="00103491"/>
    <w:rsid w:val="00107D23"/>
    <w:rsid w:val="00112C28"/>
    <w:rsid w:val="00115935"/>
    <w:rsid w:val="0011655F"/>
    <w:rsid w:val="0012435B"/>
    <w:rsid w:val="0012629F"/>
    <w:rsid w:val="00133F15"/>
    <w:rsid w:val="00140156"/>
    <w:rsid w:val="001412CF"/>
    <w:rsid w:val="0014425C"/>
    <w:rsid w:val="00145DAD"/>
    <w:rsid w:val="001465AF"/>
    <w:rsid w:val="00146E08"/>
    <w:rsid w:val="0015256E"/>
    <w:rsid w:val="0015268B"/>
    <w:rsid w:val="00156FCA"/>
    <w:rsid w:val="00161694"/>
    <w:rsid w:val="00164407"/>
    <w:rsid w:val="0016572A"/>
    <w:rsid w:val="00165A1B"/>
    <w:rsid w:val="00165EF4"/>
    <w:rsid w:val="00167022"/>
    <w:rsid w:val="001670A5"/>
    <w:rsid w:val="00171C4A"/>
    <w:rsid w:val="00172B77"/>
    <w:rsid w:val="00174099"/>
    <w:rsid w:val="00174280"/>
    <w:rsid w:val="00176183"/>
    <w:rsid w:val="00177A64"/>
    <w:rsid w:val="00183386"/>
    <w:rsid w:val="00183F4A"/>
    <w:rsid w:val="001A06B1"/>
    <w:rsid w:val="001A3273"/>
    <w:rsid w:val="001A4189"/>
    <w:rsid w:val="001A70DE"/>
    <w:rsid w:val="001B628F"/>
    <w:rsid w:val="001B79BC"/>
    <w:rsid w:val="001B79C1"/>
    <w:rsid w:val="001B7AC6"/>
    <w:rsid w:val="001C7866"/>
    <w:rsid w:val="001D0D30"/>
    <w:rsid w:val="001D0FEB"/>
    <w:rsid w:val="001D149D"/>
    <w:rsid w:val="001D3AD8"/>
    <w:rsid w:val="001D4072"/>
    <w:rsid w:val="001D6FFC"/>
    <w:rsid w:val="001D72C0"/>
    <w:rsid w:val="001E133C"/>
    <w:rsid w:val="001E28F9"/>
    <w:rsid w:val="001E4400"/>
    <w:rsid w:val="001E4ACD"/>
    <w:rsid w:val="001E6255"/>
    <w:rsid w:val="001E6377"/>
    <w:rsid w:val="001E76D5"/>
    <w:rsid w:val="001E77A2"/>
    <w:rsid w:val="001F0A62"/>
    <w:rsid w:val="001F60BC"/>
    <w:rsid w:val="002020F2"/>
    <w:rsid w:val="00203086"/>
    <w:rsid w:val="00204110"/>
    <w:rsid w:val="00204D4F"/>
    <w:rsid w:val="00211B0D"/>
    <w:rsid w:val="00215705"/>
    <w:rsid w:val="00217487"/>
    <w:rsid w:val="00221584"/>
    <w:rsid w:val="00223481"/>
    <w:rsid w:val="00226434"/>
    <w:rsid w:val="002271F8"/>
    <w:rsid w:val="0022782D"/>
    <w:rsid w:val="00232A50"/>
    <w:rsid w:val="002332C2"/>
    <w:rsid w:val="00234238"/>
    <w:rsid w:val="00234FB3"/>
    <w:rsid w:val="00240041"/>
    <w:rsid w:val="002419C2"/>
    <w:rsid w:val="00242F5B"/>
    <w:rsid w:val="00243AE2"/>
    <w:rsid w:val="00243BD5"/>
    <w:rsid w:val="00247D51"/>
    <w:rsid w:val="00250B20"/>
    <w:rsid w:val="0025195D"/>
    <w:rsid w:val="00252450"/>
    <w:rsid w:val="002570D1"/>
    <w:rsid w:val="002572A7"/>
    <w:rsid w:val="00257BA4"/>
    <w:rsid w:val="00263254"/>
    <w:rsid w:val="00264954"/>
    <w:rsid w:val="00267A22"/>
    <w:rsid w:val="00267D52"/>
    <w:rsid w:val="00271F16"/>
    <w:rsid w:val="0027209F"/>
    <w:rsid w:val="00272AAF"/>
    <w:rsid w:val="00274FA2"/>
    <w:rsid w:val="00276FE9"/>
    <w:rsid w:val="00277DD2"/>
    <w:rsid w:val="00277EC6"/>
    <w:rsid w:val="00280247"/>
    <w:rsid w:val="002802AB"/>
    <w:rsid w:val="00282CCC"/>
    <w:rsid w:val="00284EB2"/>
    <w:rsid w:val="00285A9F"/>
    <w:rsid w:val="002876C6"/>
    <w:rsid w:val="0029007E"/>
    <w:rsid w:val="002910CA"/>
    <w:rsid w:val="00292B6D"/>
    <w:rsid w:val="00294CBD"/>
    <w:rsid w:val="0029608B"/>
    <w:rsid w:val="002A29B5"/>
    <w:rsid w:val="002A3082"/>
    <w:rsid w:val="002A7AB6"/>
    <w:rsid w:val="002A7FB8"/>
    <w:rsid w:val="002B1684"/>
    <w:rsid w:val="002B2B01"/>
    <w:rsid w:val="002B3106"/>
    <w:rsid w:val="002B336E"/>
    <w:rsid w:val="002B769A"/>
    <w:rsid w:val="002C18BD"/>
    <w:rsid w:val="002C1F06"/>
    <w:rsid w:val="002C38A5"/>
    <w:rsid w:val="002C4ED0"/>
    <w:rsid w:val="002D08F8"/>
    <w:rsid w:val="002D1564"/>
    <w:rsid w:val="002D15FF"/>
    <w:rsid w:val="002D208D"/>
    <w:rsid w:val="002D44EE"/>
    <w:rsid w:val="002D4574"/>
    <w:rsid w:val="002E3E4C"/>
    <w:rsid w:val="002E5B27"/>
    <w:rsid w:val="002F0D43"/>
    <w:rsid w:val="002F3434"/>
    <w:rsid w:val="002F76D2"/>
    <w:rsid w:val="002F7ECC"/>
    <w:rsid w:val="0030049F"/>
    <w:rsid w:val="003014C9"/>
    <w:rsid w:val="00302896"/>
    <w:rsid w:val="00303FBF"/>
    <w:rsid w:val="003067A2"/>
    <w:rsid w:val="0030753E"/>
    <w:rsid w:val="00310E56"/>
    <w:rsid w:val="0031121F"/>
    <w:rsid w:val="003133F6"/>
    <w:rsid w:val="00313AE8"/>
    <w:rsid w:val="00313E36"/>
    <w:rsid w:val="003165D3"/>
    <w:rsid w:val="00316696"/>
    <w:rsid w:val="0031713F"/>
    <w:rsid w:val="0031774B"/>
    <w:rsid w:val="0032116B"/>
    <w:rsid w:val="00321F5A"/>
    <w:rsid w:val="00323831"/>
    <w:rsid w:val="00323B79"/>
    <w:rsid w:val="003242E9"/>
    <w:rsid w:val="003263EA"/>
    <w:rsid w:val="00327802"/>
    <w:rsid w:val="003407F1"/>
    <w:rsid w:val="00340D7B"/>
    <w:rsid w:val="00341A25"/>
    <w:rsid w:val="00345BCB"/>
    <w:rsid w:val="00351CC1"/>
    <w:rsid w:val="0035426A"/>
    <w:rsid w:val="00354480"/>
    <w:rsid w:val="0035482F"/>
    <w:rsid w:val="0035541E"/>
    <w:rsid w:val="003575DF"/>
    <w:rsid w:val="003621D1"/>
    <w:rsid w:val="00362560"/>
    <w:rsid w:val="00364271"/>
    <w:rsid w:val="003665F3"/>
    <w:rsid w:val="003709C0"/>
    <w:rsid w:val="00373F2E"/>
    <w:rsid w:val="00374ECA"/>
    <w:rsid w:val="003759B4"/>
    <w:rsid w:val="00382077"/>
    <w:rsid w:val="00382501"/>
    <w:rsid w:val="00383EE2"/>
    <w:rsid w:val="00385188"/>
    <w:rsid w:val="00385747"/>
    <w:rsid w:val="003862B0"/>
    <w:rsid w:val="00387372"/>
    <w:rsid w:val="00391A7F"/>
    <w:rsid w:val="00391A8F"/>
    <w:rsid w:val="0039519A"/>
    <w:rsid w:val="003A0970"/>
    <w:rsid w:val="003A0A63"/>
    <w:rsid w:val="003A32F5"/>
    <w:rsid w:val="003A49DA"/>
    <w:rsid w:val="003A4FC3"/>
    <w:rsid w:val="003A75D8"/>
    <w:rsid w:val="003B1287"/>
    <w:rsid w:val="003B1ECD"/>
    <w:rsid w:val="003B475D"/>
    <w:rsid w:val="003B509D"/>
    <w:rsid w:val="003C0B10"/>
    <w:rsid w:val="003C48E9"/>
    <w:rsid w:val="003C5781"/>
    <w:rsid w:val="003C79FF"/>
    <w:rsid w:val="003D05BF"/>
    <w:rsid w:val="003D5C06"/>
    <w:rsid w:val="003D696B"/>
    <w:rsid w:val="003D7916"/>
    <w:rsid w:val="003E1876"/>
    <w:rsid w:val="003E3806"/>
    <w:rsid w:val="003E6665"/>
    <w:rsid w:val="003E6800"/>
    <w:rsid w:val="003E74F9"/>
    <w:rsid w:val="003F38A0"/>
    <w:rsid w:val="004016A3"/>
    <w:rsid w:val="00403F6B"/>
    <w:rsid w:val="00404573"/>
    <w:rsid w:val="00404E75"/>
    <w:rsid w:val="00405BF3"/>
    <w:rsid w:val="0040637B"/>
    <w:rsid w:val="0040746D"/>
    <w:rsid w:val="00407E17"/>
    <w:rsid w:val="00414877"/>
    <w:rsid w:val="004215D0"/>
    <w:rsid w:val="004217A8"/>
    <w:rsid w:val="00423ED6"/>
    <w:rsid w:val="00426385"/>
    <w:rsid w:val="00427D6A"/>
    <w:rsid w:val="00430EF2"/>
    <w:rsid w:val="00433B51"/>
    <w:rsid w:val="004369B6"/>
    <w:rsid w:val="00436E2A"/>
    <w:rsid w:val="00440036"/>
    <w:rsid w:val="00440691"/>
    <w:rsid w:val="004427FB"/>
    <w:rsid w:val="00444D1E"/>
    <w:rsid w:val="00444DF9"/>
    <w:rsid w:val="0044738C"/>
    <w:rsid w:val="00451756"/>
    <w:rsid w:val="0045312B"/>
    <w:rsid w:val="00453ACC"/>
    <w:rsid w:val="00454A0F"/>
    <w:rsid w:val="00457CE9"/>
    <w:rsid w:val="004603C0"/>
    <w:rsid w:val="00461500"/>
    <w:rsid w:val="00461C52"/>
    <w:rsid w:val="00462162"/>
    <w:rsid w:val="004629BD"/>
    <w:rsid w:val="0046411A"/>
    <w:rsid w:val="0046585F"/>
    <w:rsid w:val="004667CA"/>
    <w:rsid w:val="00476DB8"/>
    <w:rsid w:val="004770C5"/>
    <w:rsid w:val="00480715"/>
    <w:rsid w:val="004836BC"/>
    <w:rsid w:val="00487EAF"/>
    <w:rsid w:val="00490A9B"/>
    <w:rsid w:val="00491C50"/>
    <w:rsid w:val="00493930"/>
    <w:rsid w:val="00496B71"/>
    <w:rsid w:val="00496C63"/>
    <w:rsid w:val="004A022C"/>
    <w:rsid w:val="004A5147"/>
    <w:rsid w:val="004B0013"/>
    <w:rsid w:val="004B0764"/>
    <w:rsid w:val="004B0D8B"/>
    <w:rsid w:val="004B20C6"/>
    <w:rsid w:val="004B2613"/>
    <w:rsid w:val="004C2FCC"/>
    <w:rsid w:val="004C3095"/>
    <w:rsid w:val="004C4DE0"/>
    <w:rsid w:val="004D2E11"/>
    <w:rsid w:val="004D53EE"/>
    <w:rsid w:val="004D57E7"/>
    <w:rsid w:val="004D5B01"/>
    <w:rsid w:val="004D5D9C"/>
    <w:rsid w:val="004E2594"/>
    <w:rsid w:val="004E4D07"/>
    <w:rsid w:val="004E5035"/>
    <w:rsid w:val="004E70DE"/>
    <w:rsid w:val="004F0BD9"/>
    <w:rsid w:val="004F78A0"/>
    <w:rsid w:val="004F78DB"/>
    <w:rsid w:val="00506CF5"/>
    <w:rsid w:val="00510842"/>
    <w:rsid w:val="005116CE"/>
    <w:rsid w:val="00513210"/>
    <w:rsid w:val="00533E50"/>
    <w:rsid w:val="005374C4"/>
    <w:rsid w:val="00537894"/>
    <w:rsid w:val="005433D7"/>
    <w:rsid w:val="005448BB"/>
    <w:rsid w:val="00545EF3"/>
    <w:rsid w:val="00555821"/>
    <w:rsid w:val="005626F0"/>
    <w:rsid w:val="005637D6"/>
    <w:rsid w:val="00563D6B"/>
    <w:rsid w:val="0056525C"/>
    <w:rsid w:val="00565A92"/>
    <w:rsid w:val="00566E02"/>
    <w:rsid w:val="00571715"/>
    <w:rsid w:val="00571EF2"/>
    <w:rsid w:val="00574341"/>
    <w:rsid w:val="00574DAE"/>
    <w:rsid w:val="00582306"/>
    <w:rsid w:val="00583EB5"/>
    <w:rsid w:val="00584590"/>
    <w:rsid w:val="00585049"/>
    <w:rsid w:val="005858E5"/>
    <w:rsid w:val="005903AE"/>
    <w:rsid w:val="00591DDA"/>
    <w:rsid w:val="005931AD"/>
    <w:rsid w:val="00593C5A"/>
    <w:rsid w:val="00596731"/>
    <w:rsid w:val="00596BB6"/>
    <w:rsid w:val="005A0D25"/>
    <w:rsid w:val="005A4D38"/>
    <w:rsid w:val="005A517C"/>
    <w:rsid w:val="005A6ACA"/>
    <w:rsid w:val="005B2523"/>
    <w:rsid w:val="005C1C38"/>
    <w:rsid w:val="005C3CE1"/>
    <w:rsid w:val="005C4138"/>
    <w:rsid w:val="005C4A3B"/>
    <w:rsid w:val="005C6544"/>
    <w:rsid w:val="005D5C59"/>
    <w:rsid w:val="005E0DD4"/>
    <w:rsid w:val="005E28F8"/>
    <w:rsid w:val="005E3489"/>
    <w:rsid w:val="005E6039"/>
    <w:rsid w:val="005E7C9F"/>
    <w:rsid w:val="005F0447"/>
    <w:rsid w:val="005F0878"/>
    <w:rsid w:val="005F6F7B"/>
    <w:rsid w:val="00600636"/>
    <w:rsid w:val="006054DC"/>
    <w:rsid w:val="00607521"/>
    <w:rsid w:val="00610369"/>
    <w:rsid w:val="00611E44"/>
    <w:rsid w:val="006126BC"/>
    <w:rsid w:val="006158A9"/>
    <w:rsid w:val="00617FE1"/>
    <w:rsid w:val="00622ACE"/>
    <w:rsid w:val="006239A9"/>
    <w:rsid w:val="00624DC8"/>
    <w:rsid w:val="0063152F"/>
    <w:rsid w:val="006326D9"/>
    <w:rsid w:val="00633CDE"/>
    <w:rsid w:val="00634733"/>
    <w:rsid w:val="00635621"/>
    <w:rsid w:val="00635CD6"/>
    <w:rsid w:val="00641AE0"/>
    <w:rsid w:val="00642274"/>
    <w:rsid w:val="0064550C"/>
    <w:rsid w:val="0064782D"/>
    <w:rsid w:val="0065085D"/>
    <w:rsid w:val="006516F1"/>
    <w:rsid w:val="00652CD9"/>
    <w:rsid w:val="00654EBA"/>
    <w:rsid w:val="006579CE"/>
    <w:rsid w:val="00660676"/>
    <w:rsid w:val="00661E95"/>
    <w:rsid w:val="006740DE"/>
    <w:rsid w:val="0067703B"/>
    <w:rsid w:val="00680320"/>
    <w:rsid w:val="00683096"/>
    <w:rsid w:val="006847B2"/>
    <w:rsid w:val="0068783E"/>
    <w:rsid w:val="00690833"/>
    <w:rsid w:val="00693965"/>
    <w:rsid w:val="006943AA"/>
    <w:rsid w:val="00695672"/>
    <w:rsid w:val="00696320"/>
    <w:rsid w:val="00697D4A"/>
    <w:rsid w:val="006A07FB"/>
    <w:rsid w:val="006A5AAF"/>
    <w:rsid w:val="006B016D"/>
    <w:rsid w:val="006B0AFA"/>
    <w:rsid w:val="006B11FB"/>
    <w:rsid w:val="006B3468"/>
    <w:rsid w:val="006C2565"/>
    <w:rsid w:val="006C2785"/>
    <w:rsid w:val="006C4503"/>
    <w:rsid w:val="006D3C03"/>
    <w:rsid w:val="006D4D6B"/>
    <w:rsid w:val="006D5348"/>
    <w:rsid w:val="006D66C8"/>
    <w:rsid w:val="006D7F40"/>
    <w:rsid w:val="006D7F5C"/>
    <w:rsid w:val="006E3D4A"/>
    <w:rsid w:val="006E73CC"/>
    <w:rsid w:val="006F1F03"/>
    <w:rsid w:val="006F62F3"/>
    <w:rsid w:val="0070390C"/>
    <w:rsid w:val="00705CB4"/>
    <w:rsid w:val="00707216"/>
    <w:rsid w:val="0070781A"/>
    <w:rsid w:val="00711226"/>
    <w:rsid w:val="0071271C"/>
    <w:rsid w:val="00714460"/>
    <w:rsid w:val="00714C3C"/>
    <w:rsid w:val="00715F9E"/>
    <w:rsid w:val="00717710"/>
    <w:rsid w:val="00717B13"/>
    <w:rsid w:val="0072313E"/>
    <w:rsid w:val="00723406"/>
    <w:rsid w:val="0073070D"/>
    <w:rsid w:val="00732631"/>
    <w:rsid w:val="007401A8"/>
    <w:rsid w:val="00742138"/>
    <w:rsid w:val="0074346B"/>
    <w:rsid w:val="0075040F"/>
    <w:rsid w:val="00755004"/>
    <w:rsid w:val="00757B8D"/>
    <w:rsid w:val="00760573"/>
    <w:rsid w:val="00762305"/>
    <w:rsid w:val="0076295A"/>
    <w:rsid w:val="00764075"/>
    <w:rsid w:val="00764BC5"/>
    <w:rsid w:val="00764FA0"/>
    <w:rsid w:val="00765D61"/>
    <w:rsid w:val="00767694"/>
    <w:rsid w:val="00767F2F"/>
    <w:rsid w:val="00772F6C"/>
    <w:rsid w:val="007734A6"/>
    <w:rsid w:val="00773CDE"/>
    <w:rsid w:val="007809DF"/>
    <w:rsid w:val="00787590"/>
    <w:rsid w:val="00792905"/>
    <w:rsid w:val="0079330E"/>
    <w:rsid w:val="0079569B"/>
    <w:rsid w:val="00797FBF"/>
    <w:rsid w:val="007A3793"/>
    <w:rsid w:val="007B7F4D"/>
    <w:rsid w:val="007C1359"/>
    <w:rsid w:val="007C4333"/>
    <w:rsid w:val="007C58AD"/>
    <w:rsid w:val="007D13FA"/>
    <w:rsid w:val="007D3991"/>
    <w:rsid w:val="007D5CBD"/>
    <w:rsid w:val="007D67F1"/>
    <w:rsid w:val="007D6A81"/>
    <w:rsid w:val="007E0AB5"/>
    <w:rsid w:val="007E4636"/>
    <w:rsid w:val="007E4C1D"/>
    <w:rsid w:val="007E52A5"/>
    <w:rsid w:val="007E54F4"/>
    <w:rsid w:val="00801288"/>
    <w:rsid w:val="008012D8"/>
    <w:rsid w:val="00801BDA"/>
    <w:rsid w:val="00802C99"/>
    <w:rsid w:val="00804CAA"/>
    <w:rsid w:val="008060FE"/>
    <w:rsid w:val="008063ED"/>
    <w:rsid w:val="008104D7"/>
    <w:rsid w:val="0081743B"/>
    <w:rsid w:val="008206C1"/>
    <w:rsid w:val="0082124C"/>
    <w:rsid w:val="00824845"/>
    <w:rsid w:val="00826D2A"/>
    <w:rsid w:val="00827E3F"/>
    <w:rsid w:val="00830C6C"/>
    <w:rsid w:val="008368F6"/>
    <w:rsid w:val="008378A7"/>
    <w:rsid w:val="00841237"/>
    <w:rsid w:val="00842F3C"/>
    <w:rsid w:val="008442AC"/>
    <w:rsid w:val="00844455"/>
    <w:rsid w:val="00845C9F"/>
    <w:rsid w:val="00846FBC"/>
    <w:rsid w:val="0085171B"/>
    <w:rsid w:val="008553B9"/>
    <w:rsid w:val="008565A4"/>
    <w:rsid w:val="00860C2D"/>
    <w:rsid w:val="00863C12"/>
    <w:rsid w:val="0086409F"/>
    <w:rsid w:val="00865C47"/>
    <w:rsid w:val="00865DE5"/>
    <w:rsid w:val="0086694A"/>
    <w:rsid w:val="00866BEC"/>
    <w:rsid w:val="00867DC0"/>
    <w:rsid w:val="00870C1A"/>
    <w:rsid w:val="00872D31"/>
    <w:rsid w:val="00872D32"/>
    <w:rsid w:val="00874991"/>
    <w:rsid w:val="0087736E"/>
    <w:rsid w:val="008800D7"/>
    <w:rsid w:val="00885DC8"/>
    <w:rsid w:val="00890DFD"/>
    <w:rsid w:val="008923A1"/>
    <w:rsid w:val="008932F6"/>
    <w:rsid w:val="0089557F"/>
    <w:rsid w:val="0089619F"/>
    <w:rsid w:val="008976D1"/>
    <w:rsid w:val="00897B8C"/>
    <w:rsid w:val="008A1ABC"/>
    <w:rsid w:val="008A399A"/>
    <w:rsid w:val="008A5B98"/>
    <w:rsid w:val="008B0806"/>
    <w:rsid w:val="008C1548"/>
    <w:rsid w:val="008C2D2E"/>
    <w:rsid w:val="008C448A"/>
    <w:rsid w:val="008D0F81"/>
    <w:rsid w:val="008D1406"/>
    <w:rsid w:val="008D2DD2"/>
    <w:rsid w:val="008D3AF6"/>
    <w:rsid w:val="008E6438"/>
    <w:rsid w:val="008F0FEA"/>
    <w:rsid w:val="008F1AB8"/>
    <w:rsid w:val="008F3F67"/>
    <w:rsid w:val="008F64CD"/>
    <w:rsid w:val="0090141D"/>
    <w:rsid w:val="00902B0E"/>
    <w:rsid w:val="00905A8B"/>
    <w:rsid w:val="0090663B"/>
    <w:rsid w:val="0091369B"/>
    <w:rsid w:val="00913B9D"/>
    <w:rsid w:val="009141AF"/>
    <w:rsid w:val="00916F5D"/>
    <w:rsid w:val="00921064"/>
    <w:rsid w:val="009268AB"/>
    <w:rsid w:val="00926C0F"/>
    <w:rsid w:val="00927F82"/>
    <w:rsid w:val="00930444"/>
    <w:rsid w:val="0093385E"/>
    <w:rsid w:val="00933AA0"/>
    <w:rsid w:val="00933B20"/>
    <w:rsid w:val="009343FA"/>
    <w:rsid w:val="009372E0"/>
    <w:rsid w:val="00937DED"/>
    <w:rsid w:val="00940335"/>
    <w:rsid w:val="00943686"/>
    <w:rsid w:val="009441E3"/>
    <w:rsid w:val="009446C5"/>
    <w:rsid w:val="00947A4D"/>
    <w:rsid w:val="00956C8E"/>
    <w:rsid w:val="00957F22"/>
    <w:rsid w:val="00961CB7"/>
    <w:rsid w:val="00961DCF"/>
    <w:rsid w:val="00964616"/>
    <w:rsid w:val="009646FC"/>
    <w:rsid w:val="00971012"/>
    <w:rsid w:val="00973A0B"/>
    <w:rsid w:val="00973D8A"/>
    <w:rsid w:val="00974632"/>
    <w:rsid w:val="00974710"/>
    <w:rsid w:val="00975771"/>
    <w:rsid w:val="00975792"/>
    <w:rsid w:val="009766F1"/>
    <w:rsid w:val="00976C49"/>
    <w:rsid w:val="00977426"/>
    <w:rsid w:val="009802C9"/>
    <w:rsid w:val="009818C8"/>
    <w:rsid w:val="00981B71"/>
    <w:rsid w:val="00985AB5"/>
    <w:rsid w:val="00986401"/>
    <w:rsid w:val="009868A9"/>
    <w:rsid w:val="00986B12"/>
    <w:rsid w:val="00991A54"/>
    <w:rsid w:val="00996EE9"/>
    <w:rsid w:val="009A154F"/>
    <w:rsid w:val="009A2779"/>
    <w:rsid w:val="009A2A33"/>
    <w:rsid w:val="009A3F26"/>
    <w:rsid w:val="009A5197"/>
    <w:rsid w:val="009A6897"/>
    <w:rsid w:val="009B0DCB"/>
    <w:rsid w:val="009B5A1B"/>
    <w:rsid w:val="009C2A18"/>
    <w:rsid w:val="009C3649"/>
    <w:rsid w:val="009C41FC"/>
    <w:rsid w:val="009C5A16"/>
    <w:rsid w:val="009C66D2"/>
    <w:rsid w:val="009C7C3A"/>
    <w:rsid w:val="009D1C20"/>
    <w:rsid w:val="009D1F1C"/>
    <w:rsid w:val="009D34D6"/>
    <w:rsid w:val="009D4177"/>
    <w:rsid w:val="009D5FE7"/>
    <w:rsid w:val="009D65EA"/>
    <w:rsid w:val="009E5102"/>
    <w:rsid w:val="009F28BC"/>
    <w:rsid w:val="009F339D"/>
    <w:rsid w:val="009F3CCA"/>
    <w:rsid w:val="009F526B"/>
    <w:rsid w:val="009F596C"/>
    <w:rsid w:val="009F7326"/>
    <w:rsid w:val="00A01E2E"/>
    <w:rsid w:val="00A02131"/>
    <w:rsid w:val="00A02664"/>
    <w:rsid w:val="00A041C4"/>
    <w:rsid w:val="00A0507B"/>
    <w:rsid w:val="00A0699D"/>
    <w:rsid w:val="00A07058"/>
    <w:rsid w:val="00A0786E"/>
    <w:rsid w:val="00A11C92"/>
    <w:rsid w:val="00A11CAD"/>
    <w:rsid w:val="00A143F5"/>
    <w:rsid w:val="00A16E41"/>
    <w:rsid w:val="00A17C3C"/>
    <w:rsid w:val="00A20539"/>
    <w:rsid w:val="00A21A4B"/>
    <w:rsid w:val="00A22044"/>
    <w:rsid w:val="00A30156"/>
    <w:rsid w:val="00A32080"/>
    <w:rsid w:val="00A34D95"/>
    <w:rsid w:val="00A368C3"/>
    <w:rsid w:val="00A37022"/>
    <w:rsid w:val="00A421AF"/>
    <w:rsid w:val="00A47589"/>
    <w:rsid w:val="00A51A51"/>
    <w:rsid w:val="00A52435"/>
    <w:rsid w:val="00A52961"/>
    <w:rsid w:val="00A557F9"/>
    <w:rsid w:val="00A55A2B"/>
    <w:rsid w:val="00A635BC"/>
    <w:rsid w:val="00A64925"/>
    <w:rsid w:val="00A67239"/>
    <w:rsid w:val="00A751E2"/>
    <w:rsid w:val="00A84271"/>
    <w:rsid w:val="00A85F66"/>
    <w:rsid w:val="00A91425"/>
    <w:rsid w:val="00A91474"/>
    <w:rsid w:val="00A917E8"/>
    <w:rsid w:val="00A92B57"/>
    <w:rsid w:val="00A964E9"/>
    <w:rsid w:val="00AA0297"/>
    <w:rsid w:val="00AA2CF1"/>
    <w:rsid w:val="00AA3026"/>
    <w:rsid w:val="00AA5736"/>
    <w:rsid w:val="00AB21FB"/>
    <w:rsid w:val="00AB7F5E"/>
    <w:rsid w:val="00AC060E"/>
    <w:rsid w:val="00AC589D"/>
    <w:rsid w:val="00AC6FA2"/>
    <w:rsid w:val="00AD1CB9"/>
    <w:rsid w:val="00AD2853"/>
    <w:rsid w:val="00AD51F2"/>
    <w:rsid w:val="00AD62CB"/>
    <w:rsid w:val="00AD6E8C"/>
    <w:rsid w:val="00AE0765"/>
    <w:rsid w:val="00AE1FEF"/>
    <w:rsid w:val="00AE273B"/>
    <w:rsid w:val="00AE2CC1"/>
    <w:rsid w:val="00AE541D"/>
    <w:rsid w:val="00AE66CF"/>
    <w:rsid w:val="00AF2DCD"/>
    <w:rsid w:val="00AF3FDB"/>
    <w:rsid w:val="00AF43A4"/>
    <w:rsid w:val="00AF7381"/>
    <w:rsid w:val="00AF7EFF"/>
    <w:rsid w:val="00B017C4"/>
    <w:rsid w:val="00B01D7F"/>
    <w:rsid w:val="00B055BD"/>
    <w:rsid w:val="00B07CEF"/>
    <w:rsid w:val="00B10219"/>
    <w:rsid w:val="00B13343"/>
    <w:rsid w:val="00B1447C"/>
    <w:rsid w:val="00B14B71"/>
    <w:rsid w:val="00B1513A"/>
    <w:rsid w:val="00B17122"/>
    <w:rsid w:val="00B1746C"/>
    <w:rsid w:val="00B2163C"/>
    <w:rsid w:val="00B223CB"/>
    <w:rsid w:val="00B22533"/>
    <w:rsid w:val="00B227BC"/>
    <w:rsid w:val="00B25113"/>
    <w:rsid w:val="00B261FD"/>
    <w:rsid w:val="00B26B73"/>
    <w:rsid w:val="00B275DA"/>
    <w:rsid w:val="00B31414"/>
    <w:rsid w:val="00B32C03"/>
    <w:rsid w:val="00B35A58"/>
    <w:rsid w:val="00B36648"/>
    <w:rsid w:val="00B373FA"/>
    <w:rsid w:val="00B42AB7"/>
    <w:rsid w:val="00B42DA1"/>
    <w:rsid w:val="00B43262"/>
    <w:rsid w:val="00B469DB"/>
    <w:rsid w:val="00B474C8"/>
    <w:rsid w:val="00B52F7E"/>
    <w:rsid w:val="00B62798"/>
    <w:rsid w:val="00B705D6"/>
    <w:rsid w:val="00B71369"/>
    <w:rsid w:val="00B75493"/>
    <w:rsid w:val="00B75F01"/>
    <w:rsid w:val="00B77077"/>
    <w:rsid w:val="00B81391"/>
    <w:rsid w:val="00B852F4"/>
    <w:rsid w:val="00B85C1E"/>
    <w:rsid w:val="00B87514"/>
    <w:rsid w:val="00B90E3B"/>
    <w:rsid w:val="00B9311C"/>
    <w:rsid w:val="00B9570F"/>
    <w:rsid w:val="00B9711B"/>
    <w:rsid w:val="00BA20B6"/>
    <w:rsid w:val="00BA55D3"/>
    <w:rsid w:val="00BA7737"/>
    <w:rsid w:val="00BB0B72"/>
    <w:rsid w:val="00BB27D8"/>
    <w:rsid w:val="00BB3035"/>
    <w:rsid w:val="00BB34A9"/>
    <w:rsid w:val="00BB46C5"/>
    <w:rsid w:val="00BB5474"/>
    <w:rsid w:val="00BC38BF"/>
    <w:rsid w:val="00BC5753"/>
    <w:rsid w:val="00BC5E2E"/>
    <w:rsid w:val="00BD0CEF"/>
    <w:rsid w:val="00BD27DC"/>
    <w:rsid w:val="00BD50B8"/>
    <w:rsid w:val="00BD6350"/>
    <w:rsid w:val="00BE194B"/>
    <w:rsid w:val="00BE3408"/>
    <w:rsid w:val="00BE7C3D"/>
    <w:rsid w:val="00BF10AF"/>
    <w:rsid w:val="00BF2258"/>
    <w:rsid w:val="00BF23A2"/>
    <w:rsid w:val="00BF5353"/>
    <w:rsid w:val="00C054C1"/>
    <w:rsid w:val="00C05CF1"/>
    <w:rsid w:val="00C06118"/>
    <w:rsid w:val="00C12D50"/>
    <w:rsid w:val="00C1615C"/>
    <w:rsid w:val="00C2073E"/>
    <w:rsid w:val="00C213E9"/>
    <w:rsid w:val="00C2162F"/>
    <w:rsid w:val="00C21F4D"/>
    <w:rsid w:val="00C2345B"/>
    <w:rsid w:val="00C24E67"/>
    <w:rsid w:val="00C24FEF"/>
    <w:rsid w:val="00C34D97"/>
    <w:rsid w:val="00C372C7"/>
    <w:rsid w:val="00C410B1"/>
    <w:rsid w:val="00C44B3D"/>
    <w:rsid w:val="00C465C0"/>
    <w:rsid w:val="00C47799"/>
    <w:rsid w:val="00C6558E"/>
    <w:rsid w:val="00C700B9"/>
    <w:rsid w:val="00C7293D"/>
    <w:rsid w:val="00C7495F"/>
    <w:rsid w:val="00C74BE9"/>
    <w:rsid w:val="00C75DF5"/>
    <w:rsid w:val="00C82B73"/>
    <w:rsid w:val="00C84D4E"/>
    <w:rsid w:val="00C87D7A"/>
    <w:rsid w:val="00C92999"/>
    <w:rsid w:val="00C93C62"/>
    <w:rsid w:val="00C964E8"/>
    <w:rsid w:val="00C975C8"/>
    <w:rsid w:val="00CA1064"/>
    <w:rsid w:val="00CA1EB8"/>
    <w:rsid w:val="00CB318D"/>
    <w:rsid w:val="00CB33B0"/>
    <w:rsid w:val="00CC18F6"/>
    <w:rsid w:val="00CC1D99"/>
    <w:rsid w:val="00CC3463"/>
    <w:rsid w:val="00CC3E75"/>
    <w:rsid w:val="00CC42F5"/>
    <w:rsid w:val="00CC6F7B"/>
    <w:rsid w:val="00CC7B8A"/>
    <w:rsid w:val="00CD2BAF"/>
    <w:rsid w:val="00CD78BE"/>
    <w:rsid w:val="00CD7CD3"/>
    <w:rsid w:val="00CE09AA"/>
    <w:rsid w:val="00CE2D64"/>
    <w:rsid w:val="00CE4624"/>
    <w:rsid w:val="00CE523C"/>
    <w:rsid w:val="00CE62DE"/>
    <w:rsid w:val="00CE6AF1"/>
    <w:rsid w:val="00CF20AC"/>
    <w:rsid w:val="00CF256F"/>
    <w:rsid w:val="00CF2EC1"/>
    <w:rsid w:val="00CF48EC"/>
    <w:rsid w:val="00CF661A"/>
    <w:rsid w:val="00D012BD"/>
    <w:rsid w:val="00D05002"/>
    <w:rsid w:val="00D05287"/>
    <w:rsid w:val="00D1370F"/>
    <w:rsid w:val="00D15130"/>
    <w:rsid w:val="00D15C48"/>
    <w:rsid w:val="00D20155"/>
    <w:rsid w:val="00D20FFD"/>
    <w:rsid w:val="00D301D8"/>
    <w:rsid w:val="00D316A5"/>
    <w:rsid w:val="00D37A77"/>
    <w:rsid w:val="00D408FD"/>
    <w:rsid w:val="00D42E96"/>
    <w:rsid w:val="00D43F94"/>
    <w:rsid w:val="00D449C3"/>
    <w:rsid w:val="00D45C99"/>
    <w:rsid w:val="00D47B83"/>
    <w:rsid w:val="00D52FAA"/>
    <w:rsid w:val="00D56BFF"/>
    <w:rsid w:val="00D57810"/>
    <w:rsid w:val="00D60652"/>
    <w:rsid w:val="00D6410A"/>
    <w:rsid w:val="00D65675"/>
    <w:rsid w:val="00D703DC"/>
    <w:rsid w:val="00D726A4"/>
    <w:rsid w:val="00D75FC6"/>
    <w:rsid w:val="00D76122"/>
    <w:rsid w:val="00D769A4"/>
    <w:rsid w:val="00D83864"/>
    <w:rsid w:val="00D84709"/>
    <w:rsid w:val="00D8486A"/>
    <w:rsid w:val="00D8765C"/>
    <w:rsid w:val="00DA1F13"/>
    <w:rsid w:val="00DA5529"/>
    <w:rsid w:val="00DA76BE"/>
    <w:rsid w:val="00DB555C"/>
    <w:rsid w:val="00DB6A89"/>
    <w:rsid w:val="00DB73ED"/>
    <w:rsid w:val="00DC1282"/>
    <w:rsid w:val="00DC24C8"/>
    <w:rsid w:val="00DC3915"/>
    <w:rsid w:val="00DC3CC1"/>
    <w:rsid w:val="00DC47E4"/>
    <w:rsid w:val="00DC4A84"/>
    <w:rsid w:val="00DC6129"/>
    <w:rsid w:val="00DD0F22"/>
    <w:rsid w:val="00DD4A74"/>
    <w:rsid w:val="00DD7095"/>
    <w:rsid w:val="00DE4936"/>
    <w:rsid w:val="00DE60C1"/>
    <w:rsid w:val="00DE7834"/>
    <w:rsid w:val="00DF1583"/>
    <w:rsid w:val="00DF3EB6"/>
    <w:rsid w:val="00DF5609"/>
    <w:rsid w:val="00DF6C75"/>
    <w:rsid w:val="00E02692"/>
    <w:rsid w:val="00E065B1"/>
    <w:rsid w:val="00E13E43"/>
    <w:rsid w:val="00E15854"/>
    <w:rsid w:val="00E159A4"/>
    <w:rsid w:val="00E16968"/>
    <w:rsid w:val="00E20213"/>
    <w:rsid w:val="00E20976"/>
    <w:rsid w:val="00E21857"/>
    <w:rsid w:val="00E22979"/>
    <w:rsid w:val="00E22D70"/>
    <w:rsid w:val="00E368FD"/>
    <w:rsid w:val="00E36F1B"/>
    <w:rsid w:val="00E409A0"/>
    <w:rsid w:val="00E40CDB"/>
    <w:rsid w:val="00E410AF"/>
    <w:rsid w:val="00E41187"/>
    <w:rsid w:val="00E44D8C"/>
    <w:rsid w:val="00E461EC"/>
    <w:rsid w:val="00E50338"/>
    <w:rsid w:val="00E51FE9"/>
    <w:rsid w:val="00E5345A"/>
    <w:rsid w:val="00E57678"/>
    <w:rsid w:val="00E62ADD"/>
    <w:rsid w:val="00E6318E"/>
    <w:rsid w:val="00E6474B"/>
    <w:rsid w:val="00E64C33"/>
    <w:rsid w:val="00E65F55"/>
    <w:rsid w:val="00E730F0"/>
    <w:rsid w:val="00E73DFE"/>
    <w:rsid w:val="00E742BA"/>
    <w:rsid w:val="00E809BE"/>
    <w:rsid w:val="00E864DB"/>
    <w:rsid w:val="00E91CB0"/>
    <w:rsid w:val="00E94F50"/>
    <w:rsid w:val="00E962CF"/>
    <w:rsid w:val="00E963F9"/>
    <w:rsid w:val="00E96715"/>
    <w:rsid w:val="00EA1F3F"/>
    <w:rsid w:val="00EA2374"/>
    <w:rsid w:val="00EA3E22"/>
    <w:rsid w:val="00EA60DE"/>
    <w:rsid w:val="00EA7D13"/>
    <w:rsid w:val="00EB0BE4"/>
    <w:rsid w:val="00EB0BF8"/>
    <w:rsid w:val="00EB3B63"/>
    <w:rsid w:val="00EB3E9C"/>
    <w:rsid w:val="00EB5393"/>
    <w:rsid w:val="00EB7BBA"/>
    <w:rsid w:val="00ED0C89"/>
    <w:rsid w:val="00ED126F"/>
    <w:rsid w:val="00ED6847"/>
    <w:rsid w:val="00ED79ED"/>
    <w:rsid w:val="00ED7FAC"/>
    <w:rsid w:val="00EE1429"/>
    <w:rsid w:val="00EE2314"/>
    <w:rsid w:val="00EE268A"/>
    <w:rsid w:val="00EE4222"/>
    <w:rsid w:val="00EE6961"/>
    <w:rsid w:val="00EF0B69"/>
    <w:rsid w:val="00F01B16"/>
    <w:rsid w:val="00F04F68"/>
    <w:rsid w:val="00F06818"/>
    <w:rsid w:val="00F0744C"/>
    <w:rsid w:val="00F078C4"/>
    <w:rsid w:val="00F144E8"/>
    <w:rsid w:val="00F14926"/>
    <w:rsid w:val="00F14DCA"/>
    <w:rsid w:val="00F153A5"/>
    <w:rsid w:val="00F163C1"/>
    <w:rsid w:val="00F24D49"/>
    <w:rsid w:val="00F250AF"/>
    <w:rsid w:val="00F302CD"/>
    <w:rsid w:val="00F30820"/>
    <w:rsid w:val="00F34D53"/>
    <w:rsid w:val="00F35461"/>
    <w:rsid w:val="00F376B8"/>
    <w:rsid w:val="00F46A6F"/>
    <w:rsid w:val="00F50488"/>
    <w:rsid w:val="00F50760"/>
    <w:rsid w:val="00F54630"/>
    <w:rsid w:val="00F56505"/>
    <w:rsid w:val="00F6008E"/>
    <w:rsid w:val="00F71E79"/>
    <w:rsid w:val="00F74326"/>
    <w:rsid w:val="00F808B8"/>
    <w:rsid w:val="00F8348A"/>
    <w:rsid w:val="00F843CA"/>
    <w:rsid w:val="00F94BE3"/>
    <w:rsid w:val="00FA281E"/>
    <w:rsid w:val="00FA5F2E"/>
    <w:rsid w:val="00FB0EA8"/>
    <w:rsid w:val="00FB0FD4"/>
    <w:rsid w:val="00FB1A21"/>
    <w:rsid w:val="00FB3079"/>
    <w:rsid w:val="00FB77E2"/>
    <w:rsid w:val="00FC05BF"/>
    <w:rsid w:val="00FC296D"/>
    <w:rsid w:val="00FC58EA"/>
    <w:rsid w:val="00FC5E37"/>
    <w:rsid w:val="00FC6B04"/>
    <w:rsid w:val="00FD1911"/>
    <w:rsid w:val="00FD2E8A"/>
    <w:rsid w:val="00FD3E29"/>
    <w:rsid w:val="00FD63C4"/>
    <w:rsid w:val="00FE010D"/>
    <w:rsid w:val="00FE04DB"/>
    <w:rsid w:val="00FE3423"/>
    <w:rsid w:val="00FE6725"/>
    <w:rsid w:val="00FE6A71"/>
    <w:rsid w:val="00FE6AA0"/>
    <w:rsid w:val="00FF0A99"/>
    <w:rsid w:val="00FF41A4"/>
    <w:rsid w:val="00FF540B"/>
    <w:rsid w:val="00FF576D"/>
    <w:rsid w:val="00FF62C3"/>
    <w:rsid w:val="00FF740B"/>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2B3B319F"/>
  <w15:docId w15:val="{8C77CB43-EDBC-447A-88A2-5F083CA64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0EA8"/>
    <w:pPr>
      <w:jc w:val="both"/>
    </w:pPr>
    <w:rPr>
      <w:sz w:val="22"/>
      <w:lang w:val="es-AR"/>
    </w:rPr>
  </w:style>
  <w:style w:type="paragraph" w:styleId="Heading1">
    <w:name w:val="heading 1"/>
    <w:basedOn w:val="Normal"/>
    <w:next w:val="Normal"/>
    <w:link w:val="Heading1Char"/>
    <w:qFormat/>
    <w:rsid w:val="00327802"/>
    <w:pPr>
      <w:keepNext/>
      <w:jc w:val="left"/>
      <w:outlineLvl w:val="0"/>
    </w:pPr>
    <w:rPr>
      <w:rFonts w:eastAsia="MS Mincho"/>
      <w:sz w:val="28"/>
      <w:szCs w:val="24"/>
      <w:lang w:val="es-ES" w:eastAsia="es-ES"/>
    </w:rPr>
  </w:style>
  <w:style w:type="paragraph" w:styleId="Heading2">
    <w:name w:val="heading 2"/>
    <w:basedOn w:val="Normal"/>
    <w:next w:val="Normal"/>
    <w:link w:val="Heading2Char"/>
    <w:qFormat/>
    <w:rsid w:val="0070390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0786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rsid w:val="008D0F81"/>
    <w:pPr>
      <w:tabs>
        <w:tab w:val="center" w:pos="4320"/>
        <w:tab w:val="right" w:pos="8640"/>
      </w:tabs>
    </w:pPr>
  </w:style>
  <w:style w:type="paragraph" w:customStyle="1" w:styleId="CPTitle">
    <w:name w:val="CP Title"/>
    <w:basedOn w:val="Normal"/>
    <w:rsid w:val="008D0F81"/>
    <w:pPr>
      <w:tabs>
        <w:tab w:val="left" w:pos="720"/>
        <w:tab w:val="left" w:pos="1440"/>
        <w:tab w:val="left" w:pos="2160"/>
        <w:tab w:val="left" w:pos="2880"/>
        <w:tab w:val="left" w:pos="7200"/>
        <w:tab w:val="left" w:pos="7920"/>
        <w:tab w:val="left" w:pos="8640"/>
      </w:tabs>
      <w:jc w:val="center"/>
    </w:pPr>
    <w:rPr>
      <w:lang w:val="pt-PT"/>
    </w:rPr>
  </w:style>
  <w:style w:type="paragraph" w:styleId="BodyTextIndent3">
    <w:name w:val="Body Text Indent 3"/>
    <w:basedOn w:val="Normal"/>
    <w:rsid w:val="008D0F81"/>
    <w:pPr>
      <w:snapToGrid w:val="0"/>
      <w:spacing w:line="480" w:lineRule="auto"/>
      <w:ind w:left="90" w:firstLine="630"/>
    </w:pPr>
    <w:rPr>
      <w:rFonts w:eastAsia="Batang"/>
      <w:szCs w:val="22"/>
      <w:lang w:val="en-US" w:eastAsia="ko-KR"/>
    </w:rPr>
  </w:style>
  <w:style w:type="character" w:styleId="PageNumber">
    <w:name w:val="page number"/>
    <w:basedOn w:val="DefaultParagraphFont"/>
    <w:rsid w:val="008D0F81"/>
  </w:style>
  <w:style w:type="character" w:customStyle="1" w:styleId="Heading1Char">
    <w:name w:val="Heading 1 Char"/>
    <w:link w:val="Heading1"/>
    <w:rsid w:val="00327802"/>
    <w:rPr>
      <w:rFonts w:eastAsia="MS Mincho"/>
      <w:sz w:val="28"/>
      <w:szCs w:val="24"/>
      <w:lang w:val="es-ES" w:eastAsia="es-ES" w:bidi="ar-SA"/>
    </w:rPr>
  </w:style>
  <w:style w:type="paragraph" w:styleId="BalloonText">
    <w:name w:val="Balloon Text"/>
    <w:basedOn w:val="Normal"/>
    <w:semiHidden/>
    <w:rsid w:val="00755004"/>
    <w:rPr>
      <w:rFonts w:ascii="Tahoma" w:hAnsi="Tahoma" w:cs="Tahoma"/>
      <w:sz w:val="16"/>
      <w:szCs w:val="16"/>
    </w:rPr>
  </w:style>
  <w:style w:type="paragraph" w:styleId="EndnoteText">
    <w:name w:val="endnote text"/>
    <w:basedOn w:val="Normal"/>
    <w:semiHidden/>
    <w:rsid w:val="002B3106"/>
    <w:pPr>
      <w:widowControl w:val="0"/>
      <w:tabs>
        <w:tab w:val="left" w:pos="720"/>
        <w:tab w:val="left" w:pos="1440"/>
        <w:tab w:val="left" w:pos="2160"/>
        <w:tab w:val="left" w:pos="2880"/>
        <w:tab w:val="left" w:pos="3600"/>
        <w:tab w:val="left" w:pos="4320"/>
        <w:tab w:val="left" w:pos="5760"/>
        <w:tab w:val="left" w:pos="6480"/>
        <w:tab w:val="left" w:pos="7200"/>
        <w:tab w:val="left" w:pos="7920"/>
      </w:tabs>
    </w:pPr>
    <w:rPr>
      <w:rFonts w:ascii="CG Times" w:hAnsi="CG Times"/>
      <w:lang w:val="es-ES"/>
    </w:rPr>
  </w:style>
  <w:style w:type="paragraph" w:customStyle="1" w:styleId="0">
    <w:name w:val="0"/>
    <w:basedOn w:val="Normal"/>
    <w:rsid w:val="002B3106"/>
    <w:pPr>
      <w:widowControl w:val="0"/>
      <w:autoSpaceDE w:val="0"/>
      <w:autoSpaceDN w:val="0"/>
      <w:adjustRightInd w:val="0"/>
      <w:spacing w:line="240" w:lineRule="atLeast"/>
      <w:jc w:val="left"/>
    </w:pPr>
    <w:rPr>
      <w:sz w:val="24"/>
      <w:szCs w:val="24"/>
      <w:lang w:val="es-ES"/>
    </w:rPr>
  </w:style>
  <w:style w:type="paragraph" w:styleId="Footer">
    <w:name w:val="footer"/>
    <w:basedOn w:val="Normal"/>
    <w:rsid w:val="002B3106"/>
    <w:pPr>
      <w:tabs>
        <w:tab w:val="center" w:pos="4320"/>
        <w:tab w:val="right" w:pos="8640"/>
      </w:tabs>
      <w:jc w:val="left"/>
    </w:pPr>
    <w:rPr>
      <w:sz w:val="24"/>
      <w:szCs w:val="24"/>
      <w:lang w:val="en-US"/>
    </w:rPr>
  </w:style>
  <w:style w:type="paragraph" w:styleId="NormalWeb">
    <w:name w:val="Normal (Web)"/>
    <w:basedOn w:val="Normal"/>
    <w:rsid w:val="002B3106"/>
    <w:pPr>
      <w:spacing w:before="100" w:beforeAutospacing="1" w:after="100" w:afterAutospacing="1"/>
      <w:jc w:val="left"/>
    </w:pPr>
    <w:rPr>
      <w:sz w:val="24"/>
      <w:szCs w:val="24"/>
      <w:lang w:val="en-US"/>
    </w:rPr>
  </w:style>
  <w:style w:type="paragraph" w:styleId="FootnoteText">
    <w:name w:val="footnote text"/>
    <w:aliases w:val="footnote text,Footnote reference,FA Fu,Footnote Text Char Char Char Char Char,Footnote Text Char Char Char Char,Footnote Text Char Char Char,Texto nota pie [MM],FA Fußnotentext,FA Fuﬂnotentext,ft,texto de nota al pie,Car1"/>
    <w:basedOn w:val="Normal"/>
    <w:link w:val="FootnoteTextChar"/>
    <w:rsid w:val="002B3106"/>
    <w:pPr>
      <w:tabs>
        <w:tab w:val="left" w:pos="360"/>
      </w:tabs>
      <w:ind w:left="360" w:hanging="360"/>
    </w:pPr>
    <w:rPr>
      <w:rFonts w:ascii="CG Times" w:hAnsi="CG Times"/>
      <w:sz w:val="18"/>
      <w:lang w:val="es-ES"/>
    </w:rPr>
  </w:style>
  <w:style w:type="character" w:styleId="FootnoteReference">
    <w:name w:val="footnote reference"/>
    <w:rsid w:val="002B3106"/>
    <w:rPr>
      <w:color w:val="auto"/>
      <w:vertAlign w:val="baseline"/>
    </w:rPr>
  </w:style>
  <w:style w:type="paragraph" w:customStyle="1" w:styleId="19">
    <w:name w:val="19"/>
    <w:basedOn w:val="0"/>
    <w:rsid w:val="000236C8"/>
    <w:rPr>
      <w:snapToGrid w:val="0"/>
    </w:rPr>
  </w:style>
  <w:style w:type="character" w:styleId="Hyperlink">
    <w:name w:val="Hyperlink"/>
    <w:semiHidden/>
    <w:rsid w:val="00A07058"/>
    <w:rPr>
      <w:color w:val="0000FF"/>
      <w:u w:val="single"/>
    </w:rPr>
  </w:style>
  <w:style w:type="paragraph" w:styleId="ListParagraph">
    <w:name w:val="List Paragraph"/>
    <w:basedOn w:val="Normal"/>
    <w:uiPriority w:val="34"/>
    <w:qFormat/>
    <w:rsid w:val="00A07058"/>
    <w:pPr>
      <w:ind w:left="720"/>
      <w:jc w:val="left"/>
    </w:pPr>
    <w:rPr>
      <w:sz w:val="24"/>
      <w:szCs w:val="24"/>
      <w:lang w:val="en-US"/>
    </w:rPr>
  </w:style>
  <w:style w:type="paragraph" w:customStyle="1" w:styleId="CPClassification">
    <w:name w:val="CP Classification"/>
    <w:basedOn w:val="Normal"/>
    <w:rsid w:val="005858E5"/>
    <w:pPr>
      <w:tabs>
        <w:tab w:val="center" w:pos="2160"/>
        <w:tab w:val="left" w:pos="7200"/>
      </w:tabs>
      <w:ind w:left="7200" w:right="-360"/>
    </w:pPr>
    <w:rPr>
      <w:lang w:val="pt-PT"/>
    </w:rPr>
  </w:style>
  <w:style w:type="character" w:styleId="CommentReference">
    <w:name w:val="annotation reference"/>
    <w:semiHidden/>
    <w:rsid w:val="00C964E8"/>
    <w:rPr>
      <w:sz w:val="16"/>
      <w:szCs w:val="16"/>
    </w:rPr>
  </w:style>
  <w:style w:type="paragraph" w:styleId="CommentText">
    <w:name w:val="annotation text"/>
    <w:basedOn w:val="Normal"/>
    <w:semiHidden/>
    <w:rsid w:val="00C964E8"/>
    <w:rPr>
      <w:sz w:val="20"/>
    </w:rPr>
  </w:style>
  <w:style w:type="paragraph" w:styleId="CommentSubject">
    <w:name w:val="annotation subject"/>
    <w:basedOn w:val="CommentText"/>
    <w:next w:val="CommentText"/>
    <w:semiHidden/>
    <w:rsid w:val="00C964E8"/>
    <w:rPr>
      <w:b/>
      <w:bCs/>
    </w:rPr>
  </w:style>
  <w:style w:type="paragraph" w:customStyle="1" w:styleId="Style2">
    <w:name w:val="Style2"/>
    <w:basedOn w:val="Heading2"/>
    <w:link w:val="Style2Char"/>
    <w:autoRedefine/>
    <w:rsid w:val="0070390C"/>
    <w:pPr>
      <w:keepNext w:val="0"/>
      <w:tabs>
        <w:tab w:val="left" w:pos="720"/>
        <w:tab w:val="left" w:pos="1440"/>
        <w:tab w:val="left" w:pos="2160"/>
        <w:tab w:val="left" w:pos="2880"/>
        <w:tab w:val="left" w:pos="3600"/>
      </w:tabs>
      <w:spacing w:before="0" w:after="0"/>
      <w:jc w:val="center"/>
    </w:pPr>
    <w:rPr>
      <w:rFonts w:ascii="Times New Roman" w:hAnsi="Times New Roman"/>
      <w:b w:val="0"/>
      <w:bCs w:val="0"/>
      <w:i w:val="0"/>
      <w:caps/>
      <w:noProof/>
      <w:kern w:val="32"/>
      <w:sz w:val="22"/>
      <w:szCs w:val="22"/>
      <w:lang w:val="pt-BR"/>
    </w:rPr>
  </w:style>
  <w:style w:type="character" w:customStyle="1" w:styleId="Style2Char">
    <w:name w:val="Style2 Char"/>
    <w:link w:val="Style2"/>
    <w:locked/>
    <w:rsid w:val="0070390C"/>
    <w:rPr>
      <w:rFonts w:cs="Arial"/>
      <w:iCs/>
      <w:caps/>
      <w:noProof/>
      <w:kern w:val="32"/>
      <w:sz w:val="22"/>
      <w:szCs w:val="22"/>
      <w:lang w:val="pt-BR" w:eastAsia="en-US" w:bidi="ar-SA"/>
    </w:rPr>
  </w:style>
  <w:style w:type="character" w:customStyle="1" w:styleId="HeaderChar">
    <w:name w:val="Header Char"/>
    <w:aliases w:val="encabezado Char"/>
    <w:link w:val="Header"/>
    <w:rsid w:val="00C75DF5"/>
    <w:rPr>
      <w:sz w:val="22"/>
      <w:lang w:val="es-AR"/>
    </w:rPr>
  </w:style>
  <w:style w:type="character" w:customStyle="1" w:styleId="CharChar1">
    <w:name w:val="Char Char1"/>
    <w:rsid w:val="00F376B8"/>
    <w:rPr>
      <w:sz w:val="22"/>
      <w:lang w:val="es-AR" w:eastAsia="en-US" w:bidi="ar-SA"/>
    </w:rPr>
  </w:style>
  <w:style w:type="character" w:styleId="FollowedHyperlink">
    <w:name w:val="FollowedHyperlink"/>
    <w:rsid w:val="00A557F9"/>
    <w:rPr>
      <w:color w:val="800080"/>
      <w:u w:val="single"/>
    </w:rPr>
  </w:style>
  <w:style w:type="character" w:customStyle="1" w:styleId="apple-style-span">
    <w:name w:val="apple-style-span"/>
    <w:basedOn w:val="DefaultParagraphFont"/>
    <w:rsid w:val="006158A9"/>
  </w:style>
  <w:style w:type="character" w:customStyle="1" w:styleId="Heading1CharCharChar">
    <w:name w:val="Heading 1 Char Char Char"/>
    <w:aliases w:val="Heading 1 Char1 Char,Heading 1 Char1 Car Char Char"/>
    <w:rsid w:val="00082959"/>
    <w:rPr>
      <w:rFonts w:eastAsia="Calibri"/>
      <w:bCs/>
      <w:color w:val="000000"/>
      <w:sz w:val="22"/>
      <w:szCs w:val="28"/>
      <w:lang w:val="es-ES" w:eastAsia="es-ES"/>
    </w:rPr>
  </w:style>
  <w:style w:type="character" w:customStyle="1" w:styleId="Heading2Char">
    <w:name w:val="Heading 2 Char"/>
    <w:link w:val="Heading2"/>
    <w:rsid w:val="00082959"/>
    <w:rPr>
      <w:rFonts w:ascii="Arial" w:hAnsi="Arial" w:cs="Arial"/>
      <w:b/>
      <w:bCs/>
      <w:i/>
      <w:iCs/>
      <w:sz w:val="28"/>
      <w:szCs w:val="28"/>
      <w:lang w:val="es-AR" w:eastAsia="en-US" w:bidi="ar-SA"/>
    </w:rPr>
  </w:style>
  <w:style w:type="paragraph" w:styleId="TOC1">
    <w:name w:val="toc 1"/>
    <w:basedOn w:val="Normal"/>
    <w:next w:val="Normal"/>
    <w:autoRedefine/>
    <w:semiHidden/>
    <w:rsid w:val="004F78DB"/>
    <w:pPr>
      <w:tabs>
        <w:tab w:val="left" w:pos="720"/>
      </w:tabs>
      <w:ind w:left="720" w:hanging="720"/>
    </w:pPr>
    <w:rPr>
      <w:bCs/>
      <w:noProof/>
      <w:color w:val="000000"/>
      <w:szCs w:val="22"/>
      <w:lang w:val="es-ES"/>
    </w:rPr>
  </w:style>
  <w:style w:type="paragraph" w:styleId="PlainText">
    <w:name w:val="Plain Text"/>
    <w:basedOn w:val="Normal"/>
    <w:link w:val="PlainTextChar"/>
    <w:rsid w:val="00F843CA"/>
    <w:pPr>
      <w:jc w:val="left"/>
    </w:pPr>
    <w:rPr>
      <w:rFonts w:ascii="Calibri" w:hAnsi="Calibri"/>
      <w:szCs w:val="21"/>
      <w:lang w:val="en-US"/>
    </w:rPr>
  </w:style>
  <w:style w:type="character" w:customStyle="1" w:styleId="PlainTextChar">
    <w:name w:val="Plain Text Char"/>
    <w:link w:val="PlainText"/>
    <w:locked/>
    <w:rsid w:val="00F843CA"/>
    <w:rPr>
      <w:rFonts w:ascii="Calibri" w:hAnsi="Calibri"/>
      <w:sz w:val="22"/>
      <w:szCs w:val="21"/>
      <w:lang w:val="en-US" w:eastAsia="en-US" w:bidi="ar-SA"/>
    </w:rPr>
  </w:style>
  <w:style w:type="paragraph" w:customStyle="1" w:styleId="msolistparagraph0">
    <w:name w:val="msolistparagraph"/>
    <w:basedOn w:val="Normal"/>
    <w:rsid w:val="00133F15"/>
    <w:pPr>
      <w:ind w:left="720"/>
      <w:jc w:val="left"/>
    </w:pPr>
    <w:rPr>
      <w:sz w:val="24"/>
      <w:szCs w:val="24"/>
      <w:lang w:val="en-US"/>
    </w:rPr>
  </w:style>
  <w:style w:type="paragraph" w:styleId="Title">
    <w:name w:val="Title"/>
    <w:basedOn w:val="Normal"/>
    <w:link w:val="TitleChar"/>
    <w:qFormat/>
    <w:rsid w:val="004E2594"/>
    <w:pPr>
      <w:spacing w:before="240" w:after="60"/>
      <w:jc w:val="center"/>
      <w:outlineLvl w:val="0"/>
    </w:pPr>
    <w:rPr>
      <w:b/>
      <w:bCs/>
      <w:caps/>
      <w:snapToGrid w:val="0"/>
      <w:kern w:val="28"/>
      <w:szCs w:val="22"/>
      <w:lang w:val="es-ES" w:eastAsia="es-ES"/>
    </w:rPr>
  </w:style>
  <w:style w:type="character" w:customStyle="1" w:styleId="TitleChar">
    <w:name w:val="Title Char"/>
    <w:link w:val="Title"/>
    <w:rsid w:val="004E2594"/>
    <w:rPr>
      <w:b/>
      <w:bCs/>
      <w:caps/>
      <w:snapToGrid w:val="0"/>
      <w:kern w:val="28"/>
      <w:sz w:val="22"/>
      <w:szCs w:val="22"/>
      <w:lang w:val="es-ES" w:eastAsia="es-ES" w:bidi="ar-SA"/>
    </w:rPr>
  </w:style>
  <w:style w:type="character" w:styleId="UnresolvedMention">
    <w:name w:val="Unresolved Mention"/>
    <w:basedOn w:val="DefaultParagraphFont"/>
    <w:uiPriority w:val="99"/>
    <w:semiHidden/>
    <w:unhideWhenUsed/>
    <w:rsid w:val="0029608B"/>
    <w:rPr>
      <w:color w:val="605E5C"/>
      <w:shd w:val="clear" w:color="auto" w:fill="E1DFDD"/>
    </w:rPr>
  </w:style>
  <w:style w:type="character" w:customStyle="1" w:styleId="FootnoteTextChar">
    <w:name w:val="Footnote Text Char"/>
    <w:aliases w:val="footnote text Char,Footnote reference Char,FA Fu Char,Footnote Text Char Char Char Char Char Char,Footnote Text Char Char Char Char Char1,Footnote Text Char Char Char Char1,Texto nota pie [MM] Char,FA Fußnotentext Char,ft Char"/>
    <w:basedOn w:val="DefaultParagraphFont"/>
    <w:link w:val="FootnoteText"/>
    <w:rsid w:val="00FF62C3"/>
    <w:rPr>
      <w:rFonts w:ascii="CG Times" w:hAnsi="CG Times"/>
      <w:sz w:val="18"/>
      <w:lang w:val="es-ES"/>
    </w:rPr>
  </w:style>
  <w:style w:type="character" w:customStyle="1" w:styleId="CharacterStyle2">
    <w:name w:val="Character Style 2"/>
    <w:uiPriority w:val="99"/>
    <w:rsid w:val="00FF62C3"/>
    <w:rPr>
      <w:sz w:val="20"/>
      <w:szCs w:val="20"/>
    </w:rPr>
  </w:style>
  <w:style w:type="paragraph" w:customStyle="1" w:styleId="Style1">
    <w:name w:val="Style 1"/>
    <w:basedOn w:val="Normal"/>
    <w:uiPriority w:val="99"/>
    <w:rsid w:val="00FF62C3"/>
    <w:pPr>
      <w:widowControl w:val="0"/>
      <w:autoSpaceDE w:val="0"/>
      <w:autoSpaceDN w:val="0"/>
      <w:adjustRightInd w:val="0"/>
      <w:jc w:val="left"/>
    </w:pPr>
    <w:rPr>
      <w:rFonts w:eastAsiaTheme="minorEastAsi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301325">
      <w:bodyDiv w:val="1"/>
      <w:marLeft w:val="0"/>
      <w:marRight w:val="0"/>
      <w:marTop w:val="0"/>
      <w:marBottom w:val="0"/>
      <w:divBdr>
        <w:top w:val="none" w:sz="0" w:space="0" w:color="auto"/>
        <w:left w:val="none" w:sz="0" w:space="0" w:color="auto"/>
        <w:bottom w:val="none" w:sz="0" w:space="0" w:color="auto"/>
        <w:right w:val="none" w:sz="0" w:space="0" w:color="auto"/>
      </w:divBdr>
    </w:div>
    <w:div w:id="296836406">
      <w:bodyDiv w:val="1"/>
      <w:marLeft w:val="0"/>
      <w:marRight w:val="0"/>
      <w:marTop w:val="0"/>
      <w:marBottom w:val="0"/>
      <w:divBdr>
        <w:top w:val="none" w:sz="0" w:space="0" w:color="auto"/>
        <w:left w:val="none" w:sz="0" w:space="0" w:color="auto"/>
        <w:bottom w:val="none" w:sz="0" w:space="0" w:color="auto"/>
        <w:right w:val="none" w:sz="0" w:space="0" w:color="auto"/>
      </w:divBdr>
    </w:div>
    <w:div w:id="303702366">
      <w:bodyDiv w:val="1"/>
      <w:marLeft w:val="0"/>
      <w:marRight w:val="0"/>
      <w:marTop w:val="0"/>
      <w:marBottom w:val="0"/>
      <w:divBdr>
        <w:top w:val="none" w:sz="0" w:space="0" w:color="auto"/>
        <w:left w:val="none" w:sz="0" w:space="0" w:color="auto"/>
        <w:bottom w:val="none" w:sz="0" w:space="0" w:color="auto"/>
        <w:right w:val="none" w:sz="0" w:space="0" w:color="auto"/>
      </w:divBdr>
    </w:div>
    <w:div w:id="356587110">
      <w:bodyDiv w:val="1"/>
      <w:marLeft w:val="0"/>
      <w:marRight w:val="0"/>
      <w:marTop w:val="0"/>
      <w:marBottom w:val="0"/>
      <w:divBdr>
        <w:top w:val="none" w:sz="0" w:space="0" w:color="auto"/>
        <w:left w:val="none" w:sz="0" w:space="0" w:color="auto"/>
        <w:bottom w:val="none" w:sz="0" w:space="0" w:color="auto"/>
        <w:right w:val="none" w:sz="0" w:space="0" w:color="auto"/>
      </w:divBdr>
    </w:div>
    <w:div w:id="360857757">
      <w:bodyDiv w:val="1"/>
      <w:marLeft w:val="0"/>
      <w:marRight w:val="0"/>
      <w:marTop w:val="0"/>
      <w:marBottom w:val="0"/>
      <w:divBdr>
        <w:top w:val="none" w:sz="0" w:space="0" w:color="auto"/>
        <w:left w:val="none" w:sz="0" w:space="0" w:color="auto"/>
        <w:bottom w:val="none" w:sz="0" w:space="0" w:color="auto"/>
        <w:right w:val="none" w:sz="0" w:space="0" w:color="auto"/>
      </w:divBdr>
    </w:div>
    <w:div w:id="708191145">
      <w:bodyDiv w:val="1"/>
      <w:marLeft w:val="0"/>
      <w:marRight w:val="0"/>
      <w:marTop w:val="0"/>
      <w:marBottom w:val="0"/>
      <w:divBdr>
        <w:top w:val="none" w:sz="0" w:space="0" w:color="auto"/>
        <w:left w:val="none" w:sz="0" w:space="0" w:color="auto"/>
        <w:bottom w:val="none" w:sz="0" w:space="0" w:color="auto"/>
        <w:right w:val="none" w:sz="0" w:space="0" w:color="auto"/>
      </w:divBdr>
    </w:div>
    <w:div w:id="1038093849">
      <w:bodyDiv w:val="1"/>
      <w:marLeft w:val="0"/>
      <w:marRight w:val="0"/>
      <w:marTop w:val="0"/>
      <w:marBottom w:val="0"/>
      <w:divBdr>
        <w:top w:val="none" w:sz="0" w:space="0" w:color="auto"/>
        <w:left w:val="none" w:sz="0" w:space="0" w:color="auto"/>
        <w:bottom w:val="none" w:sz="0" w:space="0" w:color="auto"/>
        <w:right w:val="none" w:sz="0" w:space="0" w:color="auto"/>
      </w:divBdr>
    </w:div>
    <w:div w:id="1142650950">
      <w:bodyDiv w:val="1"/>
      <w:marLeft w:val="0"/>
      <w:marRight w:val="0"/>
      <w:marTop w:val="0"/>
      <w:marBottom w:val="0"/>
      <w:divBdr>
        <w:top w:val="none" w:sz="0" w:space="0" w:color="auto"/>
        <w:left w:val="none" w:sz="0" w:space="0" w:color="auto"/>
        <w:bottom w:val="none" w:sz="0" w:space="0" w:color="auto"/>
        <w:right w:val="none" w:sz="0" w:space="0" w:color="auto"/>
      </w:divBdr>
    </w:div>
    <w:div w:id="1216358998">
      <w:bodyDiv w:val="1"/>
      <w:marLeft w:val="0"/>
      <w:marRight w:val="0"/>
      <w:marTop w:val="0"/>
      <w:marBottom w:val="0"/>
      <w:divBdr>
        <w:top w:val="none" w:sz="0" w:space="0" w:color="auto"/>
        <w:left w:val="none" w:sz="0" w:space="0" w:color="auto"/>
        <w:bottom w:val="none" w:sz="0" w:space="0" w:color="auto"/>
        <w:right w:val="none" w:sz="0" w:space="0" w:color="auto"/>
      </w:divBdr>
    </w:div>
    <w:div w:id="1593274303">
      <w:bodyDiv w:val="1"/>
      <w:marLeft w:val="0"/>
      <w:marRight w:val="0"/>
      <w:marTop w:val="0"/>
      <w:marBottom w:val="0"/>
      <w:divBdr>
        <w:top w:val="none" w:sz="0" w:space="0" w:color="auto"/>
        <w:left w:val="none" w:sz="0" w:space="0" w:color="auto"/>
        <w:bottom w:val="none" w:sz="0" w:space="0" w:color="auto"/>
        <w:right w:val="none" w:sz="0" w:space="0" w:color="auto"/>
      </w:divBdr>
    </w:div>
    <w:div w:id="200562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261BE-DFF7-416D-A556-A662374FD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1534</Words>
  <Characters>8323</Characters>
  <Application>Microsoft Office Word</Application>
  <DocSecurity>0</DocSecurity>
  <Lines>69</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COMISIÓN PREPARATORIA</vt:lpstr>
      <vt:lpstr>COMISIÓN PREPARATORIA</vt:lpstr>
    </vt:vector>
  </TitlesOfParts>
  <Company>OAS</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PREPARATORIA</dc:title>
  <dc:creator>Rodrigo Cortes</dc:creator>
  <cp:lastModifiedBy>Loredo, Carmen</cp:lastModifiedBy>
  <cp:revision>4</cp:revision>
  <cp:lastPrinted>2019-05-16T20:00:00Z</cp:lastPrinted>
  <dcterms:created xsi:type="dcterms:W3CDTF">2021-11-22T16:39:00Z</dcterms:created>
  <dcterms:modified xsi:type="dcterms:W3CDTF">2021-11-22T20:56:00Z</dcterms:modified>
</cp:coreProperties>
</file>